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2"/>
        <w:keepNext w:val="0"/>
        <w:keepLines w:val="0"/>
        <w:widowControl w:val="0"/>
        <w:shd w:val="clear" w:color="auto" w:fill="auto"/>
        <w:bidi w:val="0"/>
        <w:spacing w:before="0" w:after="2260" w:line="305" w:lineRule="auto"/>
        <w:ind w:left="0" w:right="0" w:firstLine="0"/>
        <w:jc w:val="center"/>
      </w:pPr>
      <w:r>
        <w:rPr>
          <w:b/>
          <w:bCs/>
          <w:color w:val="000000"/>
          <w:spacing w:val="0"/>
          <w:w w:val="100"/>
          <w:position w:val="0"/>
          <w:shd w:val="clear" w:color="auto" w:fill="auto"/>
          <w:lang w:val="es-ES" w:eastAsia="es-ES" w:bidi="es-ES"/>
        </w:rPr>
        <w:t>DIRECCION GENERAL DE AERONAUTICA CIVIL</w:t>
        <w:br/>
        <w:t>UNIDAD DE AUDITORIA INTERNA</w:t>
        <w:br/>
        <w:t>CUA No.: 92896</w:t>
      </w:r>
    </w:p>
    <w:p>
      <w:pPr>
        <w:pStyle w:val="Style2"/>
        <w:keepNext w:val="0"/>
        <w:keepLines w:val="0"/>
        <w:widowControl w:val="0"/>
        <w:shd w:val="clear" w:color="auto" w:fill="auto"/>
        <w:bidi w:val="0"/>
        <w:spacing w:before="0" w:after="60" w:line="300" w:lineRule="auto"/>
        <w:ind w:left="0" w:right="0" w:firstLine="0"/>
        <w:jc w:val="center"/>
      </w:pPr>
      <w:r>
        <w:rPr>
          <w:b/>
          <w:bCs/>
          <w:color w:val="000000"/>
          <w:spacing w:val="0"/>
          <w:w w:val="100"/>
          <w:position w:val="0"/>
          <w:shd w:val="clear" w:color="auto" w:fill="auto"/>
          <w:lang w:val="es-ES" w:eastAsia="es-ES" w:bidi="es-ES"/>
        </w:rPr>
        <w:t>AUDITORIA</w:t>
      </w:r>
    </w:p>
    <w:p>
      <w:pPr>
        <w:pStyle w:val="Style2"/>
        <w:keepNext w:val="0"/>
        <w:keepLines w:val="0"/>
        <w:widowControl w:val="0"/>
        <w:shd w:val="clear" w:color="auto" w:fill="auto"/>
        <w:bidi w:val="0"/>
        <w:spacing w:before="0" w:after="60" w:line="300" w:lineRule="auto"/>
        <w:ind w:left="0" w:right="0" w:firstLine="0"/>
        <w:jc w:val="center"/>
      </w:pPr>
      <w:r>
        <w:rPr>
          <w:b/>
          <w:bCs/>
          <w:color w:val="000000"/>
          <w:spacing w:val="0"/>
          <w:w w:val="100"/>
          <w:position w:val="0"/>
          <w:shd w:val="clear" w:color="auto" w:fill="auto"/>
          <w:lang w:val="es-ES" w:eastAsia="es-ES" w:bidi="es-ES"/>
        </w:rPr>
        <w:t>INGRESOS POR RENTAS FIJAS Y VARIABLES, HANGARES</w:t>
        <w:br/>
        <w:t>Y PARQUEOS</w:t>
      </w:r>
    </w:p>
    <w:p>
      <w:pPr>
        <w:pStyle w:val="Style2"/>
        <w:keepNext w:val="0"/>
        <w:keepLines w:val="0"/>
        <w:widowControl w:val="0"/>
        <w:shd w:val="clear" w:color="auto" w:fill="auto"/>
        <w:bidi w:val="0"/>
        <w:spacing w:before="0" w:after="0" w:line="300" w:lineRule="auto"/>
        <w:ind w:left="240" w:right="0" w:firstLine="0"/>
        <w:jc w:val="left"/>
        <w:sectPr>
          <w:footnotePr>
            <w:pos w:val="pageBottom"/>
            <w:numFmt w:val="decimal"/>
            <w:numRestart w:val="continuous"/>
          </w:footnotePr>
          <w:pgSz w:w="12240" w:h="15840"/>
          <w:pgMar w:top="1365" w:left="2698" w:right="2956" w:bottom="0" w:header="937" w:footer="3" w:gutter="0"/>
          <w:pgNumType w:start="1"/>
          <w:cols w:space="720"/>
          <w:noEndnote/>
          <w:rtlGutter w:val="0"/>
          <w:docGrid w:linePitch="360"/>
        </w:sectPr>
      </w:pPr>
      <w:r>
        <w:rPr>
          <w:b/>
          <w:bCs/>
          <w:color w:val="000000"/>
          <w:spacing w:val="0"/>
          <w:w w:val="100"/>
          <w:position w:val="0"/>
          <w:shd w:val="clear" w:color="auto" w:fill="auto"/>
          <w:lang w:val="es-ES" w:eastAsia="es-ES" w:bidi="es-ES"/>
        </w:rPr>
        <w:t>DEL 01 DE FEBRERO DE 2019 AL 31 DE JULIO DE 2020</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49" w:after="49" w:line="240" w:lineRule="exact"/>
        <w:rPr>
          <w:sz w:val="19"/>
          <w:szCs w:val="19"/>
        </w:rPr>
      </w:pPr>
    </w:p>
    <w:p>
      <w:pPr>
        <w:widowControl w:val="0"/>
        <w:spacing w:line="1" w:lineRule="exact"/>
        <w:sectPr>
          <w:footnotePr>
            <w:pos w:val="pageBottom"/>
            <w:numFmt w:val="decimal"/>
            <w:numRestart w:val="continuous"/>
          </w:footnotePr>
          <w:type w:val="continuous"/>
          <w:pgSz w:w="12240" w:h="15840"/>
          <w:pgMar w:top="1365" w:left="0" w:right="0" w:bottom="0" w:header="0" w:footer="3" w:gutter="0"/>
          <w:cols w:space="720"/>
          <w:noEndnote/>
          <w:rtlGutter w:val="0"/>
          <w:docGrid w:linePitch="360"/>
        </w:sectPr>
      </w:pPr>
    </w:p>
    <w:p>
      <w:pPr>
        <w:pStyle w:val="Style2"/>
        <w:keepNext w:val="0"/>
        <w:keepLines w:val="0"/>
        <w:framePr w:w="3874" w:h="293" w:wrap="none" w:vAnchor="text" w:hAnchor="page" w:x="4009" w:y="923"/>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es-ES" w:eastAsia="es-ES" w:bidi="es-ES"/>
        </w:rPr>
        <w:t>GUATEMALA, DICIEMBRE DE 2020</w:t>
      </w:r>
    </w:p>
    <w:p>
      <w:pPr>
        <w:widowControl w:val="0"/>
        <w:spacing w:line="360" w:lineRule="exact"/>
      </w:pPr>
      <w:r>
        <w:drawing>
          <wp:anchor distT="0" distB="0" distL="0" distR="0" simplePos="0" relativeHeight="62914690" behindDoc="1" locked="0" layoutInCell="1" allowOverlap="1">
            <wp:simplePos x="0" y="0"/>
            <wp:positionH relativeFrom="page">
              <wp:posOffset>344805</wp:posOffset>
            </wp:positionH>
            <wp:positionV relativeFrom="paragraph">
              <wp:posOffset>624840</wp:posOffset>
            </wp:positionV>
            <wp:extent cx="902335" cy="377825"/>
            <wp:wrapNone/>
            <wp:docPr id="1" name="Shape 1"/>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5"/>
                    <a:stretch/>
                  </pic:blipFill>
                  <pic:spPr>
                    <a:xfrm>
                      <a:ext cx="902335" cy="377825"/>
                    </a:xfrm>
                    <a:prstGeom prst="rect"/>
                  </pic:spPr>
                </pic:pic>
              </a:graphicData>
            </a:graphic>
          </wp:anchor>
        </w:drawing>
      </w:r>
      <w:r>
        <w:drawing>
          <wp:anchor distT="0" distB="0" distL="0" distR="0" simplePos="0" relativeHeight="62914691" behindDoc="1" locked="0" layoutInCell="1" allowOverlap="1">
            <wp:simplePos x="0" y="0"/>
            <wp:positionH relativeFrom="page">
              <wp:posOffset>6730365</wp:posOffset>
            </wp:positionH>
            <wp:positionV relativeFrom="paragraph">
              <wp:posOffset>12700</wp:posOffset>
            </wp:positionV>
            <wp:extent cx="42545" cy="1085215"/>
            <wp:wrapNone/>
            <wp:docPr id="3" name="Shape 3"/>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7"/>
                    <a:stretch/>
                  </pic:blipFill>
                  <pic:spPr>
                    <a:xfrm>
                      <a:ext cx="42545" cy="1085215"/>
                    </a:xfrm>
                    <a:prstGeom prst="rect"/>
                  </pic:spPr>
                </pic:pic>
              </a:graphicData>
            </a:graphic>
          </wp:anchor>
        </w:drawing>
      </w:r>
      <w:r>
        <w:drawing>
          <wp:anchor distT="0" distB="0" distL="0" distR="0" simplePos="0" relativeHeight="62914692" behindDoc="1" locked="0" layoutInCell="1" allowOverlap="1">
            <wp:simplePos x="0" y="0"/>
            <wp:positionH relativeFrom="page">
              <wp:posOffset>7665720</wp:posOffset>
            </wp:positionH>
            <wp:positionV relativeFrom="paragraph">
              <wp:posOffset>12700</wp:posOffset>
            </wp:positionV>
            <wp:extent cx="30480" cy="1085215"/>
            <wp:wrapNone/>
            <wp:docPr id="5" name="Shape 5"/>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9"/>
                    <a:stretch/>
                  </pic:blipFill>
                  <pic:spPr>
                    <a:xfrm>
                      <a:ext cx="30480" cy="1085215"/>
                    </a:xfrm>
                    <a:prstGeom prst="rect"/>
                  </pic:spPr>
                </pic:pic>
              </a:graphicData>
            </a:graphic>
          </wp:anchor>
        </w:drawing>
      </w:r>
      <w:r>
        <w:drawing>
          <wp:anchor distT="0" distB="0" distL="0" distR="0" simplePos="0" relativeHeight="62914693" behindDoc="1" locked="0" layoutInCell="1" allowOverlap="1">
            <wp:simplePos x="0" y="0"/>
            <wp:positionH relativeFrom="page">
              <wp:posOffset>6754495</wp:posOffset>
            </wp:positionH>
            <wp:positionV relativeFrom="paragraph">
              <wp:posOffset>18415</wp:posOffset>
            </wp:positionV>
            <wp:extent cx="932815" cy="1261745"/>
            <wp:wrapNone/>
            <wp:docPr id="7" name="Shape 7"/>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1"/>
                    <a:stretch/>
                  </pic:blipFill>
                  <pic:spPr>
                    <a:xfrm>
                      <a:ext cx="932815" cy="126174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after="570" w:line="1" w:lineRule="exact"/>
      </w:pPr>
    </w:p>
    <w:p>
      <w:pPr>
        <w:widowControl w:val="0"/>
        <w:spacing w:line="1" w:lineRule="exact"/>
        <w:sectPr>
          <w:footnotePr>
            <w:pos w:val="pageBottom"/>
            <w:numFmt w:val="decimal"/>
            <w:numRestart w:val="continuous"/>
          </w:footnotePr>
          <w:type w:val="continuous"/>
          <w:pgSz w:w="12240" w:h="15840"/>
          <w:pgMar w:top="1365" w:left="543" w:right="125" w:bottom="0" w:header="0" w:footer="3" w:gutter="0"/>
          <w:cols w:space="720"/>
          <w:noEndnote/>
          <w:rtlGutter w:val="0"/>
          <w:docGrid w:linePitch="360"/>
        </w:sectPr>
      </w:pPr>
    </w:p>
    <w:p>
      <w:pPr>
        <w:widowControl w:val="0"/>
        <w:spacing w:before="5" w:after="5" w:line="240" w:lineRule="exact"/>
        <w:rPr>
          <w:sz w:val="19"/>
          <w:szCs w:val="19"/>
        </w:rPr>
      </w:pPr>
    </w:p>
    <w:p>
      <w:pPr>
        <w:widowControl w:val="0"/>
        <w:spacing w:line="1" w:lineRule="exact"/>
        <w:sectPr>
          <w:footnotePr>
            <w:pos w:val="pageBottom"/>
            <w:numFmt w:val="decimal"/>
            <w:numRestart w:val="continuous"/>
          </w:footnotePr>
          <w:pgSz w:w="12240" w:h="15840"/>
          <w:pgMar w:top="1100" w:left="1544" w:right="2108" w:bottom="579" w:header="0" w:footer="3" w:gutter="0"/>
          <w:cols w:space="720"/>
          <w:noEndnote/>
          <w:rtlGutter w:val="0"/>
          <w:docGrid w:linePitch="360"/>
        </w:sectPr>
      </w:pPr>
    </w:p>
    <w:p>
      <w:pPr>
        <w:pStyle w:val="Style2"/>
        <w:keepNext w:val="0"/>
        <w:keepLines w:val="0"/>
        <w:widowControl w:val="0"/>
        <w:shd w:val="clear" w:color="auto" w:fill="auto"/>
        <w:bidi w:val="0"/>
        <w:spacing w:before="0" w:after="740" w:line="240" w:lineRule="auto"/>
        <w:ind w:left="160" w:right="0" w:firstLine="0"/>
        <w:jc w:val="center"/>
      </w:pPr>
      <w:r>
        <w:rPr>
          <w:b/>
          <w:bCs/>
          <w:color w:val="000000"/>
          <w:spacing w:val="0"/>
          <w:w w:val="100"/>
          <w:position w:val="0"/>
          <w:shd w:val="clear" w:color="auto" w:fill="auto"/>
          <w:lang w:val="es-ES" w:eastAsia="es-ES" w:bidi="es-ES"/>
        </w:rPr>
        <w:t>INDICE</w:t>
      </w:r>
    </w:p>
    <w:p>
      <w:pPr>
        <w:pStyle w:val="Style13"/>
        <w:keepNext w:val="0"/>
        <w:keepLines w:val="0"/>
        <w:widowControl w:val="0"/>
        <w:shd w:val="clear" w:color="auto" w:fill="auto"/>
        <w:tabs>
          <w:tab w:pos="7542" w:val="left"/>
        </w:tabs>
        <w:bidi w:val="0"/>
        <w:spacing w:before="0" w:line="240" w:lineRule="auto"/>
        <w:ind w:left="0" w:right="0" w:firstLine="0"/>
        <w:jc w:val="both"/>
      </w:pPr>
      <w:r>
        <w:fldChar w:fldCharType="begin"/>
        <w:instrText xml:space="preserve"> TOC \o "1-5" \h \z </w:instrText>
        <w:fldChar w:fldCharType="separate"/>
      </w:r>
      <w:r>
        <w:rPr>
          <w:color w:val="000000"/>
          <w:spacing w:val="0"/>
          <w:w w:val="100"/>
          <w:position w:val="0"/>
          <w:shd w:val="clear" w:color="auto" w:fill="auto"/>
          <w:lang w:val="es-ES" w:eastAsia="es-ES" w:bidi="es-ES"/>
        </w:rPr>
        <w:t>ANTECEDENTES</w:t>
        <w:tab/>
      </w:r>
      <w:r>
        <w:rPr>
          <w:b w:val="0"/>
          <w:bCs w:val="0"/>
          <w:color w:val="000000"/>
          <w:spacing w:val="0"/>
          <w:w w:val="100"/>
          <w:position w:val="0"/>
          <w:shd w:val="clear" w:color="auto" w:fill="auto"/>
          <w:lang w:val="es-ES" w:eastAsia="es-ES" w:bidi="es-ES"/>
        </w:rPr>
        <w:t>1</w:t>
      </w:r>
    </w:p>
    <w:p>
      <w:pPr>
        <w:pStyle w:val="Style13"/>
        <w:keepNext w:val="0"/>
        <w:keepLines w:val="0"/>
        <w:widowControl w:val="0"/>
        <w:shd w:val="clear" w:color="auto" w:fill="auto"/>
        <w:tabs>
          <w:tab w:pos="7542" w:val="left"/>
        </w:tabs>
        <w:bidi w:val="0"/>
        <w:spacing w:before="0" w:line="240" w:lineRule="auto"/>
        <w:ind w:left="0" w:right="0" w:firstLine="0"/>
        <w:jc w:val="both"/>
      </w:pPr>
      <w:r>
        <w:rPr>
          <w:color w:val="000000"/>
          <w:spacing w:val="0"/>
          <w:w w:val="100"/>
          <w:position w:val="0"/>
          <w:shd w:val="clear" w:color="auto" w:fill="auto"/>
          <w:lang w:val="es-ES" w:eastAsia="es-ES" w:bidi="es-ES"/>
        </w:rPr>
        <w:t>OBJETIVOS</w:t>
        <w:tab/>
      </w:r>
      <w:r>
        <w:rPr>
          <w:b w:val="0"/>
          <w:bCs w:val="0"/>
          <w:color w:val="000000"/>
          <w:spacing w:val="0"/>
          <w:w w:val="100"/>
          <w:position w:val="0"/>
          <w:shd w:val="clear" w:color="auto" w:fill="auto"/>
          <w:lang w:val="es-ES" w:eastAsia="es-ES" w:bidi="es-ES"/>
        </w:rPr>
        <w:t>4</w:t>
      </w:r>
    </w:p>
    <w:p>
      <w:pPr>
        <w:pStyle w:val="Style13"/>
        <w:keepNext w:val="0"/>
        <w:keepLines w:val="0"/>
        <w:widowControl w:val="0"/>
        <w:shd w:val="clear" w:color="auto" w:fill="auto"/>
        <w:tabs>
          <w:tab w:pos="7542" w:val="left"/>
        </w:tabs>
        <w:bidi w:val="0"/>
        <w:spacing w:before="0" w:line="240" w:lineRule="auto"/>
        <w:ind w:left="520" w:right="0" w:firstLine="0"/>
        <w:jc w:val="both"/>
      </w:pPr>
      <w:hyperlink w:anchor="bookmark8" w:tooltip="Current Document">
        <w:r>
          <w:rPr>
            <w:b w:val="0"/>
            <w:bCs w:val="0"/>
            <w:color w:val="000000"/>
            <w:spacing w:val="0"/>
            <w:w w:val="100"/>
            <w:position w:val="0"/>
            <w:shd w:val="clear" w:color="auto" w:fill="auto"/>
            <w:lang w:val="es-ES" w:eastAsia="es-ES" w:bidi="es-ES"/>
          </w:rPr>
          <w:t>GENERALES</w:t>
          <w:tab/>
          <w:t>4</w:t>
        </w:r>
      </w:hyperlink>
    </w:p>
    <w:p>
      <w:pPr>
        <w:pStyle w:val="Style13"/>
        <w:keepNext w:val="0"/>
        <w:keepLines w:val="0"/>
        <w:widowControl w:val="0"/>
        <w:shd w:val="clear" w:color="auto" w:fill="auto"/>
        <w:tabs>
          <w:tab w:pos="7542" w:val="left"/>
        </w:tabs>
        <w:bidi w:val="0"/>
        <w:spacing w:before="0" w:line="240" w:lineRule="auto"/>
        <w:ind w:left="520" w:right="0" w:firstLine="0"/>
        <w:jc w:val="both"/>
      </w:pPr>
      <w:hyperlink w:anchor="bookmark9" w:tooltip="Current Document">
        <w:r>
          <w:rPr>
            <w:b w:val="0"/>
            <w:bCs w:val="0"/>
            <w:color w:val="000000"/>
            <w:spacing w:val="0"/>
            <w:w w:val="100"/>
            <w:position w:val="0"/>
            <w:shd w:val="clear" w:color="auto" w:fill="auto"/>
            <w:lang w:val="es-ES" w:eastAsia="es-ES" w:bidi="es-ES"/>
          </w:rPr>
          <w:t>ESPECIFICOS</w:t>
          <w:tab/>
          <w:t>4</w:t>
        </w:r>
      </w:hyperlink>
    </w:p>
    <w:p>
      <w:pPr>
        <w:pStyle w:val="Style13"/>
        <w:keepNext w:val="0"/>
        <w:keepLines w:val="0"/>
        <w:widowControl w:val="0"/>
        <w:shd w:val="clear" w:color="auto" w:fill="auto"/>
        <w:tabs>
          <w:tab w:pos="7542" w:val="left"/>
        </w:tabs>
        <w:bidi w:val="0"/>
        <w:spacing w:before="0" w:line="240" w:lineRule="auto"/>
        <w:ind w:left="0" w:right="0" w:firstLine="0"/>
        <w:jc w:val="both"/>
      </w:pPr>
      <w:hyperlink w:anchor="bookmark10" w:tooltip="Current Document">
        <w:r>
          <w:rPr>
            <w:color w:val="000000"/>
            <w:spacing w:val="0"/>
            <w:w w:val="100"/>
            <w:position w:val="0"/>
            <w:shd w:val="clear" w:color="auto" w:fill="auto"/>
            <w:lang w:val="es-ES" w:eastAsia="es-ES" w:bidi="es-ES"/>
          </w:rPr>
          <w:t>ALCANCE</w:t>
          <w:tab/>
        </w:r>
        <w:r>
          <w:rPr>
            <w:b w:val="0"/>
            <w:bCs w:val="0"/>
            <w:color w:val="000000"/>
            <w:spacing w:val="0"/>
            <w:w w:val="100"/>
            <w:position w:val="0"/>
            <w:shd w:val="clear" w:color="auto" w:fill="auto"/>
            <w:lang w:val="es-ES" w:eastAsia="es-ES" w:bidi="es-ES"/>
          </w:rPr>
          <w:t>4</w:t>
        </w:r>
      </w:hyperlink>
    </w:p>
    <w:p>
      <w:pPr>
        <w:pStyle w:val="Style13"/>
        <w:keepNext w:val="0"/>
        <w:keepLines w:val="0"/>
        <w:widowControl w:val="0"/>
        <w:shd w:val="clear" w:color="auto" w:fill="auto"/>
        <w:tabs>
          <w:tab w:pos="7542" w:val="left"/>
        </w:tabs>
        <w:bidi w:val="0"/>
        <w:spacing w:before="0" w:line="240" w:lineRule="auto"/>
        <w:ind w:left="0" w:right="0" w:firstLine="0"/>
        <w:jc w:val="both"/>
      </w:pPr>
      <w:hyperlink w:anchor="bookmark13" w:tooltip="Current Document">
        <w:r>
          <w:rPr>
            <w:color w:val="000000"/>
            <w:spacing w:val="0"/>
            <w:w w:val="100"/>
            <w:position w:val="0"/>
            <w:shd w:val="clear" w:color="auto" w:fill="auto"/>
            <w:lang w:val="es-ES" w:eastAsia="es-ES" w:bidi="es-ES"/>
          </w:rPr>
          <w:t>INFORMACION EXAMINADA</w:t>
          <w:tab/>
        </w:r>
        <w:r>
          <w:rPr>
            <w:b w:val="0"/>
            <w:bCs w:val="0"/>
            <w:color w:val="000000"/>
            <w:spacing w:val="0"/>
            <w:w w:val="100"/>
            <w:position w:val="0"/>
            <w:shd w:val="clear" w:color="auto" w:fill="auto"/>
            <w:lang w:val="es-ES" w:eastAsia="es-ES" w:bidi="es-ES"/>
          </w:rPr>
          <w:t>6</w:t>
        </w:r>
      </w:hyperlink>
    </w:p>
    <w:p>
      <w:pPr>
        <w:pStyle w:val="Style13"/>
        <w:keepNext w:val="0"/>
        <w:keepLines w:val="0"/>
        <w:widowControl w:val="0"/>
        <w:shd w:val="clear" w:color="auto" w:fill="auto"/>
        <w:tabs>
          <w:tab w:pos="7542" w:val="left"/>
        </w:tabs>
        <w:bidi w:val="0"/>
        <w:spacing w:before="0" w:line="240" w:lineRule="auto"/>
        <w:ind w:left="0" w:right="0" w:firstLine="0"/>
        <w:jc w:val="both"/>
      </w:pPr>
      <w:r>
        <w:rPr>
          <w:color w:val="000000"/>
          <w:spacing w:val="0"/>
          <w:w w:val="100"/>
          <w:position w:val="0"/>
          <w:shd w:val="clear" w:color="auto" w:fill="auto"/>
          <w:lang w:val="es-ES" w:eastAsia="es-ES" w:bidi="es-ES"/>
        </w:rPr>
        <w:t>NOTAS A LA INFORMACION EXAMINADA</w:t>
        <w:tab/>
      </w:r>
      <w:r>
        <w:rPr>
          <w:b w:val="0"/>
          <w:bCs w:val="0"/>
          <w:color w:val="000000"/>
          <w:spacing w:val="0"/>
          <w:w w:val="100"/>
          <w:position w:val="0"/>
          <w:shd w:val="clear" w:color="auto" w:fill="auto"/>
          <w:lang w:val="es-ES" w:eastAsia="es-ES" w:bidi="es-ES"/>
        </w:rPr>
        <w:t>26</w:t>
      </w:r>
      <w:r>
        <w:fldChar w:fldCharType="end"/>
      </w:r>
    </w:p>
    <w:p>
      <w:pPr>
        <w:pStyle w:val="Style2"/>
        <w:keepNext w:val="0"/>
        <w:keepLines w:val="0"/>
        <w:widowControl w:val="0"/>
        <w:shd w:val="clear" w:color="auto" w:fill="auto"/>
        <w:bidi w:val="0"/>
        <w:spacing w:before="0" w:after="0" w:line="310" w:lineRule="auto"/>
        <w:ind w:left="0" w:right="0" w:firstLine="0"/>
        <w:jc w:val="both"/>
      </w:pPr>
      <w:r>
        <w:rPr>
          <w:b/>
          <w:bCs/>
          <w:color w:val="000000"/>
          <w:spacing w:val="0"/>
          <w:w w:val="100"/>
          <w:position w:val="0"/>
          <w:shd w:val="clear" w:color="auto" w:fill="auto"/>
          <w:lang w:val="es-ES" w:eastAsia="es-ES" w:bidi="es-ES"/>
        </w:rPr>
        <w:t xml:space="preserve">COMENTARIOS SOBRE EL ESTADO ACTUAL DE LOS HALLAZGOS </w:t>
      </w:r>
      <w:r>
        <w:rPr>
          <w:color w:val="000000"/>
          <w:spacing w:val="0"/>
          <w:w w:val="100"/>
          <w:position w:val="0"/>
          <w:shd w:val="clear" w:color="auto" w:fill="auto"/>
          <w:lang w:val="es-ES" w:eastAsia="es-ES" w:bidi="es-ES"/>
        </w:rPr>
        <w:t xml:space="preserve">26 </w:t>
      </w:r>
      <w:r>
        <w:rPr>
          <w:b/>
          <w:bCs/>
          <w:color w:val="000000"/>
          <w:spacing w:val="0"/>
          <w:w w:val="100"/>
          <w:position w:val="0"/>
          <w:shd w:val="clear" w:color="auto" w:fill="auto"/>
          <w:lang w:val="es-ES" w:eastAsia="es-ES" w:bidi="es-ES"/>
        </w:rPr>
        <w:t>Y RECOMENDACIONES DE AUDITORIAS ANTERIORES</w:t>
      </w:r>
    </w:p>
    <w:p>
      <w:pPr>
        <w:pStyle w:val="Style2"/>
        <w:keepNext w:val="0"/>
        <w:keepLines w:val="0"/>
        <w:widowControl w:val="0"/>
        <w:shd w:val="clear" w:color="auto" w:fill="auto"/>
        <w:bidi w:val="0"/>
        <w:spacing w:before="0" w:after="0" w:line="334" w:lineRule="auto"/>
        <w:ind w:left="0" w:right="0" w:firstLine="0"/>
        <w:jc w:val="both"/>
      </w:pPr>
      <w:r>
        <w:rPr>
          <w:b/>
          <w:bCs/>
          <w:color w:val="000000"/>
          <w:spacing w:val="0"/>
          <w:w w:val="100"/>
          <w:position w:val="0"/>
          <w:shd w:val="clear" w:color="auto" w:fill="auto"/>
          <w:lang w:val="es-ES" w:eastAsia="es-ES" w:bidi="es-ES"/>
        </w:rPr>
        <w:t xml:space="preserve">DETALLE DE FUNCIONARIOS Y PERSONAL RESPONSABLE DE LA </w:t>
      </w:r>
      <w:r>
        <w:rPr>
          <w:color w:val="000000"/>
          <w:spacing w:val="0"/>
          <w:w w:val="100"/>
          <w:position w:val="0"/>
          <w:shd w:val="clear" w:color="auto" w:fill="auto"/>
          <w:lang w:val="es-ES" w:eastAsia="es-ES" w:bidi="es-ES"/>
        </w:rPr>
        <w:t xml:space="preserve">33 </w:t>
      </w:r>
      <w:r>
        <w:rPr>
          <w:b/>
          <w:bCs/>
          <w:color w:val="000000"/>
          <w:spacing w:val="0"/>
          <w:w w:val="100"/>
          <w:position w:val="0"/>
          <w:shd w:val="clear" w:color="auto" w:fill="auto"/>
          <w:lang w:val="es-ES" w:eastAsia="es-ES" w:bidi="es-ES"/>
        </w:rPr>
        <w:t>ENTIDAD AUDITADA</w:t>
      </w:r>
    </w:p>
    <w:p>
      <w:pPr>
        <w:pStyle w:val="Style2"/>
        <w:keepNext w:val="0"/>
        <w:keepLines w:val="0"/>
        <w:widowControl w:val="0"/>
        <w:shd w:val="clear" w:color="auto" w:fill="auto"/>
        <w:tabs>
          <w:tab w:pos="7542" w:val="left"/>
        </w:tabs>
        <w:bidi w:val="0"/>
        <w:spacing w:before="0" w:after="100" w:line="334" w:lineRule="auto"/>
        <w:ind w:left="0" w:right="0" w:firstLine="0"/>
        <w:jc w:val="both"/>
      </w:pPr>
      <w:r>
        <w:rPr>
          <w:b/>
          <w:bCs/>
          <w:color w:val="000000"/>
          <w:spacing w:val="0"/>
          <w:w w:val="100"/>
          <w:position w:val="0"/>
          <w:shd w:val="clear" w:color="auto" w:fill="auto"/>
          <w:lang w:val="es-ES" w:eastAsia="es-ES" w:bidi="es-ES"/>
        </w:rPr>
        <w:t>COMISION DE AUDITORIA</w:t>
        <w:tab/>
      </w:r>
      <w:r>
        <w:rPr>
          <w:color w:val="000000"/>
          <w:spacing w:val="0"/>
          <w:w w:val="100"/>
          <w:position w:val="0"/>
          <w:shd w:val="clear" w:color="auto" w:fill="auto"/>
          <w:lang w:val="es-ES" w:eastAsia="es-ES" w:bidi="es-ES"/>
        </w:rPr>
        <w:t>34</w:t>
      </w:r>
    </w:p>
    <w:p>
      <w:pPr>
        <w:pStyle w:val="Style2"/>
        <w:keepNext w:val="0"/>
        <w:keepLines w:val="0"/>
        <w:widowControl w:val="0"/>
        <w:shd w:val="clear" w:color="auto" w:fill="auto"/>
        <w:tabs>
          <w:tab w:pos="7542" w:val="left"/>
        </w:tabs>
        <w:bidi w:val="0"/>
        <w:spacing w:before="0" w:after="180" w:line="334" w:lineRule="auto"/>
        <w:ind w:left="0" w:right="0" w:firstLine="0"/>
        <w:jc w:val="both"/>
      </w:pPr>
      <w:r>
        <w:rPr>
          <w:b/>
          <w:bCs/>
          <w:color w:val="000000"/>
          <w:spacing w:val="0"/>
          <w:w w:val="100"/>
          <w:position w:val="0"/>
          <w:shd w:val="clear" w:color="auto" w:fill="auto"/>
          <w:lang w:val="es-ES" w:eastAsia="es-ES" w:bidi="es-ES"/>
        </w:rPr>
        <w:t>ANEXOS</w:t>
        <w:tab/>
      </w:r>
      <w:r>
        <w:rPr>
          <w:color w:val="000000"/>
          <w:spacing w:val="0"/>
          <w:w w:val="100"/>
          <w:position w:val="0"/>
          <w:shd w:val="clear" w:color="auto" w:fill="auto"/>
          <w:lang w:val="es-ES" w:eastAsia="es-ES" w:bidi="es-ES"/>
        </w:rPr>
        <w:t>35</w:t>
      </w:r>
    </w:p>
    <w:p>
      <w:pPr>
        <w:widowControl w:val="0"/>
        <w:spacing w:after="7600" w:line="1" w:lineRule="exact"/>
        <w:sectPr>
          <w:footnotePr>
            <w:pos w:val="pageBottom"/>
            <w:numFmt w:val="decimal"/>
            <w:numRestart w:val="continuous"/>
          </w:footnotePr>
          <w:type w:val="continuous"/>
          <w:pgSz w:w="12240" w:h="15840"/>
          <w:pgMar w:top="1100" w:left="1544" w:right="2108" w:bottom="579" w:header="672" w:footer="3" w:gutter="0"/>
          <w:cols w:space="720"/>
          <w:noEndnote/>
          <w:rtlGutter w:val="0"/>
          <w:docGrid w:linePitch="360"/>
        </w:sectPr>
      </w:pPr>
      <w:r>
        <w:drawing>
          <wp:anchor distT="0" distB="0" distL="0" distR="0" simplePos="0" relativeHeight="62914694" behindDoc="1" locked="0" layoutInCell="1" allowOverlap="1">
            <wp:simplePos x="0" y="0"/>
            <wp:positionH relativeFrom="page">
              <wp:posOffset>485140</wp:posOffset>
            </wp:positionH>
            <wp:positionV relativeFrom="paragraph">
              <wp:posOffset>4314190</wp:posOffset>
            </wp:positionV>
            <wp:extent cx="902335" cy="384175"/>
            <wp:wrapNone/>
            <wp:docPr id="9" name="Shape 9"/>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3"/>
                    <a:stretch/>
                  </pic:blipFill>
                  <pic:spPr>
                    <a:xfrm>
                      <a:ext cx="902335" cy="384175"/>
                    </a:xfrm>
                    <a:prstGeom prst="rect"/>
                  </pic:spPr>
                </pic:pic>
              </a:graphicData>
            </a:graphic>
          </wp:anchor>
        </w:drawing>
      </w:r>
      <w:r>
        <w:drawing>
          <wp:anchor distT="0" distB="0" distL="0" distR="0" simplePos="0" relativeHeight="62914695" behindDoc="1" locked="0" layoutInCell="1" allowOverlap="1">
            <wp:simplePos x="0" y="0"/>
            <wp:positionH relativeFrom="page">
              <wp:posOffset>6745605</wp:posOffset>
            </wp:positionH>
            <wp:positionV relativeFrom="paragraph">
              <wp:posOffset>3606800</wp:posOffset>
            </wp:positionV>
            <wp:extent cx="1024255" cy="1219200"/>
            <wp:wrapNone/>
            <wp:docPr id="11" name="Shape 11"/>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5"/>
                    <a:stretch/>
                  </pic:blipFill>
                  <pic:spPr>
                    <a:xfrm>
                      <a:ext cx="1024255" cy="1219200"/>
                    </a:xfrm>
                    <a:prstGeom prst="rect"/>
                  </pic:spPr>
                </pic:pic>
              </a:graphicData>
            </a:graphic>
          </wp:anchor>
        </w:drawing>
      </w:r>
    </w:p>
    <w:p>
      <w:pPr>
        <w:pStyle w:val="Style2"/>
        <w:keepNext w:val="0"/>
        <w:keepLines w:val="0"/>
        <w:widowControl w:val="0"/>
        <w:shd w:val="clear" w:color="auto" w:fill="auto"/>
        <w:bidi w:val="0"/>
        <w:spacing w:before="0" w:after="640" w:line="240" w:lineRule="auto"/>
        <w:ind w:left="0" w:right="0" w:firstLine="0"/>
        <w:jc w:val="both"/>
      </w:pPr>
      <w:r>
        <w:rPr>
          <w:b/>
          <w:bCs/>
          <w:color w:val="000000"/>
          <w:spacing w:val="0"/>
          <w:w w:val="100"/>
          <w:position w:val="0"/>
          <w:shd w:val="clear" w:color="auto" w:fill="auto"/>
          <w:lang w:val="es-ES" w:eastAsia="es-ES" w:bidi="es-ES"/>
        </w:rPr>
        <w:t>ANTECEDENTES</w:t>
      </w:r>
    </w:p>
    <w:p>
      <w:pPr>
        <w:pStyle w:val="Style19"/>
        <w:keepNext/>
        <w:keepLines/>
        <w:widowControl w:val="0"/>
        <w:numPr>
          <w:ilvl w:val="0"/>
          <w:numId w:val="1"/>
        </w:numPr>
        <w:shd w:val="clear" w:color="auto" w:fill="auto"/>
        <w:tabs>
          <w:tab w:pos="632" w:val="left"/>
        </w:tabs>
        <w:bidi w:val="0"/>
        <w:spacing w:before="0" w:after="240" w:line="305" w:lineRule="auto"/>
        <w:ind w:left="620" w:right="0" w:hanging="300"/>
        <w:jc w:val="left"/>
      </w:pPr>
      <w:bookmarkStart w:id="0" w:name="bookmark0"/>
      <w:r>
        <w:rPr>
          <w:color w:val="000000"/>
          <w:spacing w:val="0"/>
          <w:w w:val="100"/>
          <w:position w:val="0"/>
          <w:shd w:val="clear" w:color="auto" w:fill="auto"/>
          <w:lang w:val="es-ES" w:eastAsia="es-ES" w:bidi="es-ES"/>
        </w:rPr>
        <w:t>NATURALEZA JURÍDICA DE LA DIRECCIÓN GENERAL DE AERONÁUTICA CIVIL</w:t>
      </w:r>
      <w:bookmarkEnd w:id="0"/>
    </w:p>
    <w:p>
      <w:pPr>
        <w:pStyle w:val="Style2"/>
        <w:keepNext w:val="0"/>
        <w:keepLines w:val="0"/>
        <w:widowControl w:val="0"/>
        <w:shd w:val="clear" w:color="auto" w:fill="auto"/>
        <w:bidi w:val="0"/>
        <w:spacing w:before="0" w:line="290" w:lineRule="auto"/>
        <w:ind w:left="0" w:right="0" w:firstLine="0"/>
        <w:jc w:val="both"/>
      </w:pPr>
      <w:r>
        <w:rPr>
          <w:color w:val="000000"/>
          <w:spacing w:val="0"/>
          <w:w w:val="100"/>
          <w:position w:val="0"/>
          <w:shd w:val="clear" w:color="auto" w:fill="auto"/>
          <w:lang w:val="es-ES" w:eastAsia="es-ES" w:bidi="es-ES"/>
        </w:rPr>
        <w:t>El Decreto 93-2000 "Ley de Aviación Civil" establece en su artículo 6 que: "La Dirección General de Aeronáutica Civil, en adelante la Dirección, dependencia del Ministerio de Comunicaciones, Infraestructura y Vivienda, es el órgano encargado de normar, supervisar, vigilar y regular, con base en lo prescrito en la presente ley, reglamentos, regulaciones y disposiciones complementarias, los servicios aeroportuarios, los servicios de apoyo a la Navegación Aérea, los servicios de Transporte Aéreo, de Telecomunicaciones y en general todas las actividades de Aviación Civil en el territorio y espacio aéreo de Guatemala, velando en todo momento por la defensa de los intereses nacionales".</w:t>
      </w:r>
    </w:p>
    <w:p>
      <w:pPr>
        <w:pStyle w:val="Style2"/>
        <w:keepNext w:val="0"/>
        <w:keepLines w:val="0"/>
        <w:widowControl w:val="0"/>
        <w:shd w:val="clear" w:color="auto" w:fill="auto"/>
        <w:bidi w:val="0"/>
        <w:spacing w:before="0" w:line="290" w:lineRule="auto"/>
        <w:ind w:left="0" w:right="0" w:firstLine="0"/>
        <w:jc w:val="both"/>
      </w:pPr>
      <w:r>
        <w:rPr>
          <w:color w:val="000000"/>
          <w:spacing w:val="0"/>
          <w:w w:val="100"/>
          <w:position w:val="0"/>
          <w:shd w:val="clear" w:color="auto" w:fill="auto"/>
          <w:lang w:val="es-ES" w:eastAsia="es-ES" w:bidi="es-ES"/>
        </w:rPr>
        <w:t>El Acuerdo Gubernativo No. 384-2001, Reglamento de la Ley de Aviación Civil, en el capítulo II de la Dirección General, en el artículo 2</w:t>
      </w:r>
      <w:r>
        <w:rPr>
          <w:color w:val="000000"/>
          <w:spacing w:val="0"/>
          <w:w w:val="100"/>
          <w:position w:val="0"/>
          <w:shd w:val="clear" w:color="auto" w:fill="auto"/>
          <w:vertAlign w:val="superscript"/>
          <w:lang w:val="es-ES" w:eastAsia="es-ES" w:bidi="es-ES"/>
        </w:rPr>
        <w:t>o</w:t>
      </w:r>
      <w:r>
        <w:rPr>
          <w:color w:val="000000"/>
          <w:spacing w:val="0"/>
          <w:w w:val="100"/>
          <w:position w:val="0"/>
          <w:shd w:val="clear" w:color="auto" w:fill="auto"/>
          <w:lang w:val="es-ES" w:eastAsia="es-ES" w:bidi="es-ES"/>
        </w:rPr>
        <w:t xml:space="preserve"> establece: “La Dirección General de Aeronáutica Civil, por conducto de su Director General, los subdirectores, unidades técnicas y administrativas deberán velar por el fiel cumplimento de la Ley de Aviación Civil, leyes de observancia general que contengan preceptos relacionados con la actividad aeronáutica, acuerdos y tratados internacionales ratificados por Guatemala, del presente Reglamento, regulaciones y disposiciones complementarias”.</w:t>
      </w:r>
    </w:p>
    <w:p>
      <w:pPr>
        <w:pStyle w:val="Style19"/>
        <w:keepNext/>
        <w:keepLines/>
        <w:widowControl w:val="0"/>
        <w:shd w:val="clear" w:color="auto" w:fill="auto"/>
        <w:bidi w:val="0"/>
        <w:spacing w:before="0" w:after="0"/>
        <w:ind w:left="0" w:right="0" w:firstLine="0"/>
        <w:jc w:val="both"/>
      </w:pPr>
      <w:bookmarkStart w:id="1" w:name="bookmark1"/>
      <w:r>
        <w:rPr>
          <w:color w:val="000000"/>
          <w:spacing w:val="0"/>
          <w:w w:val="100"/>
          <w:position w:val="0"/>
          <w:shd w:val="clear" w:color="auto" w:fill="auto"/>
          <w:lang w:val="es-ES" w:eastAsia="es-ES" w:bidi="es-ES"/>
        </w:rPr>
        <w:t>La Unidad de Asesoría Jurídica</w:t>
      </w:r>
      <w:bookmarkEnd w:id="1"/>
    </w:p>
    <w:p>
      <w:pPr>
        <w:pStyle w:val="Style2"/>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En el Manual de Organización, Puestos y Funciones de la Unidad de Asesoría Jurídica, Código: UAJ-MOPF-001-2019, se establece que “Es la responsable de proporcionar la asesoría jurídica a la Dirección General de Aeronáutica Civil y sus unidades administrativas, para la realización de sus funciones y coordinación de actividades”.</w:t>
      </w:r>
    </w:p>
    <w:p>
      <w:pPr>
        <w:pStyle w:val="Style2"/>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es-ES" w:eastAsia="es-ES" w:bidi="es-ES"/>
        </w:rPr>
        <w:t>Dentro de las funciones institucionales de dicha Unidad se encuentran entre otras: 7) Estudiar, analizar y resolver expedientes o asuntos que le sean asignados, determinando el procedimiento a seguir o disposiciones legales que deben aplicarse.</w:t>
      </w:r>
    </w:p>
    <w:p>
      <w:pPr>
        <w:pStyle w:val="Style2"/>
        <w:keepNext w:val="0"/>
        <w:keepLines w:val="0"/>
        <w:widowControl w:val="0"/>
        <w:shd w:val="clear" w:color="auto" w:fill="auto"/>
        <w:bidi w:val="0"/>
        <w:spacing w:before="0" w:after="0" w:line="300" w:lineRule="auto"/>
        <w:ind w:left="0" w:right="0" w:firstLine="0"/>
        <w:jc w:val="both"/>
      </w:pPr>
      <w:r>
        <w:rPr>
          <w:color w:val="000000"/>
          <w:spacing w:val="0"/>
          <w:w w:val="100"/>
          <w:position w:val="0"/>
          <w:shd w:val="clear" w:color="auto" w:fill="auto"/>
          <w:lang w:val="es-ES" w:eastAsia="es-ES" w:bidi="es-ES"/>
        </w:rPr>
        <w:t xml:space="preserve">11) </w:t>
      </w:r>
      <w:r>
        <w:rPr>
          <w:b/>
          <w:bCs/>
          <w:color w:val="000000"/>
          <w:spacing w:val="0"/>
          <w:w w:val="100"/>
          <w:position w:val="0"/>
          <w:shd w:val="clear" w:color="auto" w:fill="auto"/>
          <w:lang w:val="es-ES" w:eastAsia="es-ES" w:bidi="es-ES"/>
        </w:rPr>
        <w:t>Asesorar en todo lo referente a las solicitudes de ocupación de locales, espacios y/o hangares en helipuertos, aeródromos y aeropuertos internacionales administrados por la DGAC.</w:t>
      </w:r>
    </w:p>
    <w:p>
      <w:pPr>
        <w:pStyle w:val="Style2"/>
        <w:keepNext w:val="0"/>
        <w:keepLines w:val="0"/>
        <w:widowControl w:val="0"/>
        <w:shd w:val="clear" w:color="auto" w:fill="auto"/>
        <w:bidi w:val="0"/>
        <w:spacing w:before="0" w:after="0" w:line="300" w:lineRule="auto"/>
        <w:ind w:left="0" w:right="0" w:firstLine="0"/>
        <w:jc w:val="both"/>
      </w:pPr>
      <w:r>
        <w:drawing>
          <wp:anchor distT="0" distB="0" distL="114300" distR="126365" simplePos="0" relativeHeight="125829378" behindDoc="0" locked="0" layoutInCell="1" allowOverlap="1">
            <wp:simplePos x="0" y="0"/>
            <wp:positionH relativeFrom="page">
              <wp:posOffset>6701790</wp:posOffset>
            </wp:positionH>
            <wp:positionV relativeFrom="paragraph">
              <wp:posOffset>304800</wp:posOffset>
            </wp:positionV>
            <wp:extent cx="914400" cy="1151890"/>
            <wp:wrapSquare wrapText="bothSides"/>
            <wp:docPr id="13" name="Shape 13"/>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7"/>
                    <a:stretch/>
                  </pic:blipFill>
                  <pic:spPr>
                    <a:xfrm>
                      <a:ext cx="914400" cy="115189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7506335</wp:posOffset>
                </wp:positionH>
                <wp:positionV relativeFrom="paragraph">
                  <wp:posOffset>987425</wp:posOffset>
                </wp:positionV>
                <wp:extent cx="121920" cy="267970"/>
                <wp:wrapNone/>
                <wp:docPr id="15" name="Shape 15"/>
                <a:graphic xmlns:a="http://schemas.openxmlformats.org/drawingml/2006/main">
                  <a:graphicData uri="http://schemas.microsoft.com/office/word/2010/wordprocessingShape">
                    <wps:wsp>
                      <wps:cNvSpPr txBox="1"/>
                      <wps:spPr>
                        <a:xfrm>
                          <a:ext cx="121920" cy="26797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8"/>
                                <w:szCs w:val="8"/>
                              </w:rPr>
                            </w:pPr>
                            <w:r>
                              <w:rPr>
                                <w:b/>
                                <w:bCs/>
                                <w:i/>
                                <w:iCs/>
                                <w:color w:val="000000"/>
                                <w:spacing w:val="0"/>
                                <w:w w:val="100"/>
                                <w:position w:val="0"/>
                                <w:sz w:val="8"/>
                                <w:szCs w:val="8"/>
                                <w:shd w:val="clear" w:color="auto" w:fill="auto"/>
                                <w:lang w:val="es-ES" w:eastAsia="es-ES" w:bidi="es-ES"/>
                              </w:rPr>
                              <w:t>^Al».</w:t>
                            </w:r>
                          </w:p>
                        </w:txbxContent>
                      </wps:txbx>
                      <wps:bodyPr upright="0" vert="vert270"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41" type="#_x0000_t202" style="position:absolute;margin-left:591.04999999999995pt;margin-top:77.75pt;width:9.5999999999999996pt;height:21.100000000000001pt;z-index:251657729;mso-wrap-distance-left:0;mso-wrap-distance-right:0;mso-position-horizontal-relative:page" filled="f" stroked="f">
                <v:textbox style="layout-flow:vertical;mso-layout-flow-alt:bottom-to-top" inset="0,0,0,0">
                  <w:txbxContent>
                    <w:p>
                      <w:pPr>
                        <w:pStyle w:val="Style7"/>
                        <w:keepNext w:val="0"/>
                        <w:keepLines w:val="0"/>
                        <w:widowControl w:val="0"/>
                        <w:shd w:val="clear" w:color="auto" w:fill="auto"/>
                        <w:bidi w:val="0"/>
                        <w:spacing w:before="0" w:after="0" w:line="240" w:lineRule="auto"/>
                        <w:ind w:left="0" w:right="0" w:firstLine="0"/>
                        <w:jc w:val="left"/>
                        <w:rPr>
                          <w:sz w:val="8"/>
                          <w:szCs w:val="8"/>
                        </w:rPr>
                      </w:pPr>
                      <w:r>
                        <w:rPr>
                          <w:b/>
                          <w:bCs/>
                          <w:i/>
                          <w:iCs/>
                          <w:color w:val="000000"/>
                          <w:spacing w:val="0"/>
                          <w:w w:val="100"/>
                          <w:position w:val="0"/>
                          <w:sz w:val="8"/>
                          <w:szCs w:val="8"/>
                          <w:shd w:val="clear" w:color="auto" w:fill="auto"/>
                          <w:lang w:val="es-ES" w:eastAsia="es-ES" w:bidi="es-ES"/>
                        </w:rPr>
                        <w:t>^Al».</w:t>
                      </w:r>
                    </w:p>
                  </w:txbxContent>
                </v:textbox>
                <w10:wrap anchorx="page"/>
              </v:shape>
            </w:pict>
          </mc:Fallback>
        </mc:AlternateContent>
      </w:r>
      <w:r>
        <w:rPr>
          <w:color w:val="000000"/>
          <w:spacing w:val="0"/>
          <w:w w:val="100"/>
          <w:position w:val="0"/>
          <w:shd w:val="clear" w:color="auto" w:fill="auto"/>
          <w:lang w:val="es-ES" w:eastAsia="es-ES" w:bidi="es-ES"/>
        </w:rPr>
        <w:t xml:space="preserve">13) Crear y mantener actualizadas las </w:t>
      </w:r>
      <w:r>
        <w:rPr>
          <w:b/>
          <w:bCs/>
          <w:color w:val="000000"/>
          <w:spacing w:val="0"/>
          <w:w w:val="100"/>
          <w:position w:val="0"/>
          <w:shd w:val="clear" w:color="auto" w:fill="auto"/>
          <w:lang w:val="es-ES" w:eastAsia="es-ES" w:bidi="es-ES"/>
        </w:rPr>
        <w:t xml:space="preserve">bases de datos </w:t>
      </w:r>
      <w:r>
        <w:rPr>
          <w:color w:val="000000"/>
          <w:spacing w:val="0"/>
          <w:w w:val="100"/>
          <w:position w:val="0"/>
          <w:shd w:val="clear" w:color="auto" w:fill="auto"/>
          <w:lang w:val="es-ES" w:eastAsia="es-ES" w:bidi="es-ES"/>
        </w:rPr>
        <w:t>con información existente e información que diariamente llega a la asesoría Jurídica.</w:t>
      </w:r>
    </w:p>
    <w:p>
      <w:pPr>
        <w:pStyle w:val="Style2"/>
        <w:keepNext w:val="0"/>
        <w:keepLines w:val="0"/>
        <w:widowControl w:val="0"/>
        <w:shd w:val="clear" w:color="auto" w:fill="auto"/>
        <w:bidi w:val="0"/>
        <w:spacing w:before="0" w:after="540" w:line="300" w:lineRule="auto"/>
        <w:ind w:left="0" w:right="0" w:firstLine="0"/>
        <w:jc w:val="both"/>
      </w:pPr>
      <w:r>
        <w:drawing>
          <wp:anchor distT="0" distB="0" distL="114300" distR="114300" simplePos="0" relativeHeight="125829379" behindDoc="0" locked="0" layoutInCell="1" allowOverlap="1">
            <wp:simplePos x="0" y="0"/>
            <wp:positionH relativeFrom="page">
              <wp:posOffset>264160</wp:posOffset>
            </wp:positionH>
            <wp:positionV relativeFrom="paragraph">
              <wp:posOffset>469900</wp:posOffset>
            </wp:positionV>
            <wp:extent cx="895985" cy="377825"/>
            <wp:wrapSquare wrapText="bothSides"/>
            <wp:docPr id="17" name="Shape 17"/>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19"/>
                    <a:stretch/>
                  </pic:blipFill>
                  <pic:spPr>
                    <a:xfrm>
                      <a:ext cx="895985" cy="377825"/>
                    </a:xfrm>
                    <a:prstGeom prst="rect"/>
                  </pic:spPr>
                </pic:pic>
              </a:graphicData>
            </a:graphic>
          </wp:anchor>
        </w:drawing>
      </w:r>
      <w:r>
        <w:rPr>
          <w:color w:val="000000"/>
          <w:spacing w:val="0"/>
          <w:w w:val="100"/>
          <w:position w:val="0"/>
          <w:shd w:val="clear" w:color="auto" w:fill="auto"/>
          <w:lang w:val="es-ES" w:eastAsia="es-ES" w:bidi="es-ES"/>
        </w:rPr>
        <w:t xml:space="preserve">15) Garantizar la </w:t>
      </w:r>
      <w:r>
        <w:rPr>
          <w:b/>
          <w:bCs/>
          <w:color w:val="000000"/>
          <w:spacing w:val="0"/>
          <w:w w:val="100"/>
          <w:position w:val="0"/>
          <w:shd w:val="clear" w:color="auto" w:fill="auto"/>
          <w:lang w:val="es-ES" w:eastAsia="es-ES" w:bidi="es-ES"/>
        </w:rPr>
        <w:t xml:space="preserve">exactitud de los registros </w:t>
      </w:r>
      <w:r>
        <w:rPr>
          <w:color w:val="000000"/>
          <w:spacing w:val="0"/>
          <w:w w:val="100"/>
          <w:position w:val="0"/>
          <w:shd w:val="clear" w:color="auto" w:fill="auto"/>
          <w:lang w:val="es-ES" w:eastAsia="es-ES" w:bidi="es-ES"/>
        </w:rPr>
        <w:t>administrativos a su cargo.</w:t>
      </w:r>
    </w:p>
    <w:p>
      <w:pPr>
        <w:pStyle w:val="Style5"/>
        <w:keepNext w:val="0"/>
        <w:keepLines w:val="0"/>
        <w:widowControl w:val="0"/>
        <w:shd w:val="clear" w:color="auto" w:fill="auto"/>
        <w:bidi w:val="0"/>
        <w:spacing w:before="0" w:after="0" w:line="240" w:lineRule="auto"/>
        <w:ind w:left="0" w:right="0" w:firstLine="0"/>
        <w:jc w:val="center"/>
      </w:pPr>
      <w:r>
        <mc:AlternateContent>
          <mc:Choice Requires="wps">
            <w:drawing>
              <wp:anchor distT="0" distB="0" distL="114300" distR="114300" simplePos="0" relativeHeight="125829380" behindDoc="0" locked="0" layoutInCell="1" allowOverlap="1">
                <wp:simplePos x="0" y="0"/>
                <wp:positionH relativeFrom="page">
                  <wp:posOffset>6131560</wp:posOffset>
                </wp:positionH>
                <wp:positionV relativeFrom="paragraph">
                  <wp:posOffset>12700</wp:posOffset>
                </wp:positionV>
                <wp:extent cx="262255" cy="121920"/>
                <wp:wrapSquare wrapText="left"/>
                <wp:docPr id="19" name="Shape 19"/>
                <a:graphic xmlns:a="http://schemas.openxmlformats.org/drawingml/2006/main">
                  <a:graphicData uri="http://schemas.microsoft.com/office/word/2010/wordprocessingShape">
                    <wps:wsp>
                      <wps:cNvSpPr txBox="1"/>
                      <wps:spPr>
                        <a:xfrm>
                          <a:ext cx="262255" cy="12192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Pág. 1</w:t>
                            </w:r>
                          </w:p>
                        </w:txbxContent>
                      </wps:txbx>
                      <wps:bodyPr wrap="none" lIns="0" tIns="0" rIns="0" bIns="0">
                        <a:noAutoFit/>
                      </wps:bodyPr>
                    </wps:wsp>
                  </a:graphicData>
                </a:graphic>
              </wp:anchor>
            </w:drawing>
          </mc:Choice>
          <mc:Fallback>
            <w:pict>
              <v:shape id="_x0000_s1045" type="#_x0000_t202" style="position:absolute;margin-left:482.80000000000001pt;margin-top:1.pt;width:20.649999999999999pt;height:9.5999999999999996pt;z-index:-125829373;mso-wrap-distance-left:9.pt;mso-wrap-distance-right:9.pt;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Pág. 1</w:t>
                      </w:r>
                    </w:p>
                  </w:txbxContent>
                </v:textbox>
                <w10:wrap type="square" side="left" anchorx="page"/>
              </v:shape>
            </w:pict>
          </mc:Fallback>
        </mc:AlternateContent>
      </w: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300" w:line="240" w:lineRule="auto"/>
        <w:ind w:left="1720" w:right="0" w:firstLine="0"/>
        <w:jc w:val="left"/>
      </w:pPr>
      <w:r>
        <w:rPr>
          <w:color w:val="000000"/>
          <w:spacing w:val="0"/>
          <w:w w:val="100"/>
          <w:position w:val="0"/>
          <w:shd w:val="clear" w:color="auto" w:fill="auto"/>
          <w:lang w:val="es-ES" w:eastAsia="es-ES" w:bidi="es-ES"/>
        </w:rPr>
        <w:t>PERIODO DEL 01 DE FEBRERO DE 2019 AL 31 DE JULIO DE 2020</w:t>
      </w:r>
      <w:r>
        <w:br w:type="page"/>
      </w:r>
    </w:p>
    <w:p>
      <w:pPr>
        <w:pStyle w:val="Style2"/>
        <w:keepNext w:val="0"/>
        <w:keepLines w:val="0"/>
        <w:widowControl w:val="0"/>
        <w:shd w:val="clear" w:color="auto" w:fill="auto"/>
        <w:bidi w:val="0"/>
        <w:spacing w:before="0" w:line="305" w:lineRule="auto"/>
        <w:ind w:left="0" w:right="0" w:firstLine="0"/>
        <w:jc w:val="both"/>
      </w:pPr>
      <w:r>
        <w:rPr>
          <w:color w:val="000000"/>
          <w:spacing w:val="0"/>
          <w:w w:val="100"/>
          <w:position w:val="0"/>
          <w:shd w:val="clear" w:color="auto" w:fill="auto"/>
          <w:lang w:val="es-ES" w:eastAsia="es-ES" w:bidi="es-ES"/>
        </w:rPr>
        <w:t xml:space="preserve">17) </w:t>
      </w:r>
      <w:r>
        <w:rPr>
          <w:b/>
          <w:bCs/>
          <w:color w:val="000000"/>
          <w:spacing w:val="0"/>
          <w:w w:val="100"/>
          <w:position w:val="0"/>
          <w:shd w:val="clear" w:color="auto" w:fill="auto"/>
          <w:lang w:val="es-ES" w:eastAsia="es-ES" w:bidi="es-ES"/>
        </w:rPr>
        <w:t xml:space="preserve">Informar </w:t>
      </w:r>
      <w:r>
        <w:rPr>
          <w:color w:val="000000"/>
          <w:spacing w:val="0"/>
          <w:w w:val="100"/>
          <w:position w:val="0"/>
          <w:shd w:val="clear" w:color="auto" w:fill="auto"/>
          <w:lang w:val="es-ES" w:eastAsia="es-ES" w:bidi="es-ES"/>
        </w:rPr>
        <w:t xml:space="preserve">constantemente al Director General acerca de </w:t>
      </w:r>
      <w:r>
        <w:rPr>
          <w:b/>
          <w:bCs/>
          <w:color w:val="000000"/>
          <w:spacing w:val="0"/>
          <w:w w:val="100"/>
          <w:position w:val="0"/>
          <w:shd w:val="clear" w:color="auto" w:fill="auto"/>
          <w:lang w:val="es-ES" w:eastAsia="es-ES" w:bidi="es-ES"/>
        </w:rPr>
        <w:t xml:space="preserve">la gestión </w:t>
      </w:r>
      <w:r>
        <w:rPr>
          <w:color w:val="000000"/>
          <w:spacing w:val="0"/>
          <w:w w:val="100"/>
          <w:position w:val="0"/>
          <w:shd w:val="clear" w:color="auto" w:fill="auto"/>
          <w:lang w:val="es-ES" w:eastAsia="es-ES" w:bidi="es-ES"/>
        </w:rPr>
        <w:t>y actividades realizadas en la Asesoría Jurídica, indicando los problemas afrontados y proponiendo soluciones adecuadas a los mismos.</w:t>
      </w:r>
    </w:p>
    <w:p>
      <w:pPr>
        <w:pStyle w:val="Style19"/>
        <w:keepNext/>
        <w:keepLines/>
        <w:widowControl w:val="0"/>
        <w:shd w:val="clear" w:color="auto" w:fill="auto"/>
        <w:bidi w:val="0"/>
        <w:spacing w:before="0" w:after="40"/>
        <w:ind w:left="0" w:right="0" w:firstLine="0"/>
        <w:jc w:val="both"/>
      </w:pPr>
      <w:bookmarkStart w:id="2" w:name="bookmark2"/>
      <w:r>
        <w:rPr>
          <w:color w:val="000000"/>
          <w:spacing w:val="0"/>
          <w:w w:val="100"/>
          <w:position w:val="0"/>
          <w:shd w:val="clear" w:color="auto" w:fill="auto"/>
          <w:lang w:val="es-ES" w:eastAsia="es-ES" w:bidi="es-ES"/>
        </w:rPr>
        <w:t>Estructura Orgánica de la Unidad de Asesoría Jurídica</w:t>
      </w:r>
      <w:bookmarkEnd w:id="2"/>
    </w:p>
    <w:p>
      <w:pPr>
        <w:pStyle w:val="Style2"/>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La estructura organizacional de la Unidad de Asesoría Jurídica de conformidad con el Manual de Puestos y Funciones está compuesta por 15 colaboradores de la siguiente manera:</w:t>
      </w:r>
    </w:p>
    <w:p>
      <w:pPr>
        <w:pStyle w:val="Style2"/>
        <w:keepNext w:val="0"/>
        <w:keepLines w:val="0"/>
        <w:widowControl w:val="0"/>
        <w:shd w:val="clear" w:color="auto" w:fill="auto"/>
        <w:bidi w:val="0"/>
        <w:spacing w:before="0" w:after="40" w:line="240" w:lineRule="auto"/>
        <w:ind w:left="0" w:right="0" w:firstLine="0"/>
        <w:jc w:val="both"/>
      </w:pPr>
      <w:r>
        <w:rPr>
          <w:color w:val="000000"/>
          <w:spacing w:val="0"/>
          <w:w w:val="100"/>
          <w:position w:val="0"/>
          <w:shd w:val="clear" w:color="auto" w:fill="auto"/>
          <w:lang w:val="es-ES" w:eastAsia="es-ES" w:bidi="es-ES"/>
        </w:rPr>
        <w:t>Dirección General DGAC</w:t>
      </w:r>
    </w:p>
    <w:p>
      <w:pPr>
        <w:pStyle w:val="Style2"/>
        <w:keepNext w:val="0"/>
        <w:keepLines w:val="0"/>
        <w:widowControl w:val="0"/>
        <w:shd w:val="clear" w:color="auto" w:fill="auto"/>
        <w:bidi w:val="0"/>
        <w:spacing w:before="0" w:after="40" w:line="240" w:lineRule="auto"/>
        <w:ind w:left="0" w:right="0" w:firstLine="0"/>
        <w:jc w:val="both"/>
      </w:pPr>
      <w:r>
        <w:rPr>
          <w:color w:val="000000"/>
          <w:spacing w:val="0"/>
          <w:w w:val="100"/>
          <w:position w:val="0"/>
          <w:shd w:val="clear" w:color="auto" w:fill="auto"/>
          <w:lang w:val="es-ES" w:eastAsia="es-ES" w:bidi="es-ES"/>
        </w:rPr>
        <w:t>Subdirección Administrativa</w:t>
      </w:r>
    </w:p>
    <w:p>
      <w:pPr>
        <w:pStyle w:val="Style2"/>
        <w:keepNext w:val="0"/>
        <w:keepLines w:val="0"/>
        <w:widowControl w:val="0"/>
        <w:shd w:val="clear" w:color="auto" w:fill="auto"/>
        <w:bidi w:val="0"/>
        <w:spacing w:before="0" w:after="40" w:line="240" w:lineRule="auto"/>
        <w:ind w:left="0" w:right="0" w:firstLine="0"/>
        <w:jc w:val="left"/>
      </w:pPr>
      <w:r>
        <mc:AlternateContent>
          <mc:Choice Requires="wps">
            <w:drawing>
              <wp:anchor distT="0" distB="0" distL="114300" distR="114300" simplePos="0" relativeHeight="125829382" behindDoc="0" locked="0" layoutInCell="1" allowOverlap="1">
                <wp:simplePos x="0" y="0"/>
                <wp:positionH relativeFrom="page">
                  <wp:posOffset>5063490</wp:posOffset>
                </wp:positionH>
                <wp:positionV relativeFrom="paragraph">
                  <wp:posOffset>12700</wp:posOffset>
                </wp:positionV>
                <wp:extent cx="774065" cy="1591310"/>
                <wp:wrapSquare wrapText="left"/>
                <wp:docPr id="21" name="Shape 21"/>
                <a:graphic xmlns:a="http://schemas.openxmlformats.org/drawingml/2006/main">
                  <a:graphicData uri="http://schemas.microsoft.com/office/word/2010/wordprocessingShape">
                    <wps:wsp>
                      <wps:cNvSpPr txBox="1"/>
                      <wps:spPr>
                        <a:xfrm>
                          <a:ext cx="774065" cy="1591310"/>
                        </a:xfrm>
                        <a:prstGeom prst="rect"/>
                        <a:noFill/>
                      </wps:spPr>
                      <wps:txbx>
                        <w:txbxContent>
                          <w:p>
                            <w:pPr>
                              <w:pStyle w:val="Style2"/>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(1 puesto) (1 puesto) (2 puestos) (2 puestos) (3 puestos) (1 puesto) (3 puestos) (2 puestos)</w:t>
                            </w:r>
                          </w:p>
                        </w:txbxContent>
                      </wps:txbx>
                      <wps:bodyPr lIns="0" tIns="0" rIns="0" bIns="0">
                        <a:noAutoFit/>
                      </wps:bodyPr>
                    </wps:wsp>
                  </a:graphicData>
                </a:graphic>
              </wp:anchor>
            </w:drawing>
          </mc:Choice>
          <mc:Fallback>
            <w:pict>
              <v:shape id="_x0000_s1047" type="#_x0000_t202" style="position:absolute;margin-left:398.69999999999999pt;margin-top:1.pt;width:60.950000000000003pt;height:125.3pt;z-index:-125829371;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(1 puesto) (1 puesto) (2 puestos) (2 puestos) (3 puestos) (1 puesto) (3 puestos) (2 puestos)</w:t>
                      </w:r>
                    </w:p>
                  </w:txbxContent>
                </v:textbox>
                <w10:wrap type="square" side="left" anchorx="page"/>
              </v:shape>
            </w:pict>
          </mc:Fallback>
        </mc:AlternateContent>
      </w:r>
      <w:r>
        <w:rPr>
          <w:b/>
          <w:bCs/>
          <w:color w:val="000000"/>
          <w:spacing w:val="0"/>
          <w:w w:val="100"/>
          <w:position w:val="0"/>
          <w:shd w:val="clear" w:color="auto" w:fill="auto"/>
          <w:lang w:val="es-ES" w:eastAsia="es-ES" w:bidi="es-ES"/>
        </w:rPr>
        <w:t>Jefe de la Unidad de Asesoría Jurídica</w:t>
      </w:r>
    </w:p>
    <w:p>
      <w:pPr>
        <w:pStyle w:val="Style2"/>
        <w:keepNext w:val="0"/>
        <w:keepLines w:val="0"/>
        <w:widowControl w:val="0"/>
        <w:shd w:val="clear" w:color="auto" w:fill="auto"/>
        <w:bidi w:val="0"/>
        <w:spacing w:before="0" w:after="40" w:line="240" w:lineRule="auto"/>
        <w:ind w:left="0" w:right="0" w:firstLine="0"/>
        <w:jc w:val="left"/>
      </w:pPr>
      <w:r>
        <w:rPr>
          <w:color w:val="000000"/>
          <w:spacing w:val="0"/>
          <w:w w:val="100"/>
          <w:position w:val="0"/>
          <w:shd w:val="clear" w:color="auto" w:fill="auto"/>
          <w:lang w:val="es-ES" w:eastAsia="es-ES" w:bidi="es-ES"/>
        </w:rPr>
        <w:t>Asistente Administrativa Secretarial</w:t>
      </w:r>
    </w:p>
    <w:p>
      <w:pPr>
        <w:pStyle w:val="Style2"/>
        <w:keepNext w:val="0"/>
        <w:keepLines w:val="0"/>
        <w:widowControl w:val="0"/>
        <w:shd w:val="clear" w:color="auto" w:fill="auto"/>
        <w:bidi w:val="0"/>
        <w:spacing w:before="0" w:after="40" w:line="240" w:lineRule="auto"/>
        <w:ind w:left="0" w:right="0" w:firstLine="0"/>
        <w:jc w:val="left"/>
      </w:pPr>
      <w:r>
        <w:rPr>
          <w:color w:val="000000"/>
          <w:spacing w:val="0"/>
          <w:w w:val="100"/>
          <w:position w:val="0"/>
          <w:shd w:val="clear" w:color="auto" w:fill="auto"/>
          <w:lang w:val="es-ES" w:eastAsia="es-ES" w:bidi="es-ES"/>
        </w:rPr>
        <w:t>Asesor Jurídico Laboral</w:t>
      </w:r>
    </w:p>
    <w:p>
      <w:pPr>
        <w:pStyle w:val="Style2"/>
        <w:keepNext w:val="0"/>
        <w:keepLines w:val="0"/>
        <w:widowControl w:val="0"/>
        <w:shd w:val="clear" w:color="auto" w:fill="auto"/>
        <w:bidi w:val="0"/>
        <w:spacing w:before="0" w:after="40" w:line="240" w:lineRule="auto"/>
        <w:ind w:left="0" w:right="0" w:firstLine="0"/>
        <w:jc w:val="left"/>
      </w:pPr>
      <w:r>
        <w:rPr>
          <w:color w:val="000000"/>
          <w:spacing w:val="0"/>
          <w:w w:val="100"/>
          <w:position w:val="0"/>
          <w:shd w:val="clear" w:color="auto" w:fill="auto"/>
          <w:lang w:val="es-ES" w:eastAsia="es-ES" w:bidi="es-ES"/>
        </w:rPr>
        <w:t>Asesor Jurídico Contratos</w:t>
      </w:r>
    </w:p>
    <w:p>
      <w:pPr>
        <w:pStyle w:val="Style2"/>
        <w:keepNext w:val="0"/>
        <w:keepLines w:val="0"/>
        <w:widowControl w:val="0"/>
        <w:shd w:val="clear" w:color="auto" w:fill="auto"/>
        <w:bidi w:val="0"/>
        <w:spacing w:before="0" w:after="40" w:line="240" w:lineRule="auto"/>
        <w:ind w:left="0" w:right="0" w:firstLine="0"/>
        <w:jc w:val="left"/>
      </w:pPr>
      <w:r>
        <w:rPr>
          <w:color w:val="000000"/>
          <w:spacing w:val="0"/>
          <w:w w:val="100"/>
          <w:position w:val="0"/>
          <w:shd w:val="clear" w:color="auto" w:fill="auto"/>
          <w:lang w:val="es-ES" w:eastAsia="es-ES" w:bidi="es-ES"/>
        </w:rPr>
        <w:t>Asesor Jurídico de Procesos Administrativos Internos</w:t>
      </w:r>
    </w:p>
    <w:p>
      <w:pPr>
        <w:pStyle w:val="Style2"/>
        <w:keepNext w:val="0"/>
        <w:keepLines w:val="0"/>
        <w:widowControl w:val="0"/>
        <w:shd w:val="clear" w:color="auto" w:fill="auto"/>
        <w:bidi w:val="0"/>
        <w:spacing w:before="0" w:after="40" w:line="240" w:lineRule="auto"/>
        <w:ind w:left="0" w:right="0" w:firstLine="0"/>
        <w:jc w:val="left"/>
      </w:pPr>
      <w:r>
        <w:rPr>
          <w:color w:val="000000"/>
          <w:spacing w:val="0"/>
          <w:w w:val="100"/>
          <w:position w:val="0"/>
          <w:shd w:val="clear" w:color="auto" w:fill="auto"/>
          <w:lang w:val="es-ES" w:eastAsia="es-ES" w:bidi="es-ES"/>
        </w:rPr>
        <w:t>Asesor Jurídico Penalista</w:t>
      </w:r>
    </w:p>
    <w:p>
      <w:pPr>
        <w:pStyle w:val="Style2"/>
        <w:keepNext w:val="0"/>
        <w:keepLines w:val="0"/>
        <w:widowControl w:val="0"/>
        <w:shd w:val="clear" w:color="auto" w:fill="auto"/>
        <w:bidi w:val="0"/>
        <w:spacing w:before="0" w:after="40" w:line="240" w:lineRule="auto"/>
        <w:ind w:left="0" w:right="0" w:firstLine="0"/>
        <w:jc w:val="left"/>
      </w:pPr>
      <w:r>
        <w:rPr>
          <w:color w:val="000000"/>
          <w:spacing w:val="0"/>
          <w:w w:val="100"/>
          <w:position w:val="0"/>
          <w:shd w:val="clear" w:color="auto" w:fill="auto"/>
          <w:lang w:val="es-ES" w:eastAsia="es-ES" w:bidi="es-ES"/>
        </w:rPr>
        <w:t>Asistentes Procuradores Jurídicos</w:t>
      </w:r>
    </w:p>
    <w:p>
      <w:pPr>
        <w:pStyle w:val="Style2"/>
        <w:keepNext w:val="0"/>
        <w:keepLines w:val="0"/>
        <w:widowControl w:val="0"/>
        <w:shd w:val="clear" w:color="auto" w:fill="auto"/>
        <w:bidi w:val="0"/>
        <w:spacing w:before="0" w:after="360" w:line="240" w:lineRule="auto"/>
        <w:ind w:left="0" w:right="0" w:firstLine="0"/>
        <w:jc w:val="left"/>
      </w:pPr>
      <w:r>
        <w:rPr>
          <w:color w:val="000000"/>
          <w:spacing w:val="0"/>
          <w:w w:val="100"/>
          <w:position w:val="0"/>
          <w:shd w:val="clear" w:color="auto" w:fill="auto"/>
          <w:lang w:val="es-ES" w:eastAsia="es-ES" w:bidi="es-ES"/>
        </w:rPr>
        <w:t>Asistentes Administrativos Jurídicos</w:t>
      </w:r>
    </w:p>
    <w:p>
      <w:pPr>
        <w:pStyle w:val="Style19"/>
        <w:keepNext/>
        <w:keepLines/>
        <w:widowControl w:val="0"/>
        <w:shd w:val="clear" w:color="auto" w:fill="auto"/>
        <w:bidi w:val="0"/>
        <w:spacing w:before="0" w:after="0" w:line="295" w:lineRule="auto"/>
        <w:ind w:left="0" w:right="0" w:firstLine="0"/>
        <w:jc w:val="left"/>
      </w:pPr>
      <w:bookmarkStart w:id="3" w:name="bookmark3"/>
      <w:r>
        <w:rPr>
          <w:color w:val="000000"/>
          <w:spacing w:val="0"/>
          <w:w w:val="100"/>
          <w:position w:val="0"/>
          <w:shd w:val="clear" w:color="auto" w:fill="auto"/>
          <w:lang w:val="es-ES" w:eastAsia="es-ES" w:bidi="es-ES"/>
        </w:rPr>
        <w:t>Unidad de Control de Ingresos -UCI-</w:t>
      </w:r>
      <w:bookmarkEnd w:id="3"/>
    </w:p>
    <w:p>
      <w:pPr>
        <w:pStyle w:val="Style2"/>
        <w:keepNext w:val="0"/>
        <w:keepLines w:val="0"/>
        <w:widowControl w:val="0"/>
        <w:shd w:val="clear" w:color="auto" w:fill="auto"/>
        <w:bidi w:val="0"/>
        <w:spacing w:before="0" w:after="280" w:line="295" w:lineRule="auto"/>
        <w:ind w:left="0" w:right="0" w:firstLine="0"/>
        <w:jc w:val="both"/>
      </w:pPr>
      <w:r>
        <w:rPr>
          <w:color w:val="000000"/>
          <w:spacing w:val="0"/>
          <w:w w:val="100"/>
          <w:position w:val="0"/>
          <w:shd w:val="clear" w:color="auto" w:fill="auto"/>
          <w:lang w:val="es-ES" w:eastAsia="es-ES" w:bidi="es-ES"/>
        </w:rPr>
        <w:t xml:space="preserve">En el Manual de Organización, Puestos y Funciones de la Unidad de Control de Ingresos, Código: UI-MOPF-001-2015, se establece que “La Unidad de Control de Ingresos es la encargada de </w:t>
      </w:r>
      <w:r>
        <w:rPr>
          <w:b/>
          <w:bCs/>
          <w:color w:val="000000"/>
          <w:spacing w:val="0"/>
          <w:w w:val="100"/>
          <w:position w:val="0"/>
          <w:shd w:val="clear" w:color="auto" w:fill="auto"/>
          <w:lang w:val="es-ES" w:eastAsia="es-ES" w:bidi="es-ES"/>
        </w:rPr>
        <w:t xml:space="preserve">prestar asesoría en materia de fiscalización de ingresos, </w:t>
      </w:r>
      <w:r>
        <w:rPr>
          <w:color w:val="000000"/>
          <w:spacing w:val="0"/>
          <w:w w:val="100"/>
          <w:position w:val="0"/>
          <w:shd w:val="clear" w:color="auto" w:fill="auto"/>
          <w:lang w:val="es-ES" w:eastAsia="es-ES" w:bidi="es-ES"/>
        </w:rPr>
        <w:t>de coordinar y controlar el registro, recaudación y cobranza, a través de la formulación y desarrollo de políticas, estrategias, planes, metas, normas, procedimientos y entrenamiento de los funcionarios responsables, así como de establecer, dirigir y definir los indicadores de seguimiento, para que la institución logre el máximo de la eficacia y efectividad en el registro, recaudación y cobranza”.</w:t>
      </w:r>
    </w:p>
    <w:p>
      <w:pPr>
        <w:pStyle w:val="Style19"/>
        <w:keepNext/>
        <w:keepLines/>
        <w:widowControl w:val="0"/>
        <w:shd w:val="clear" w:color="auto" w:fill="auto"/>
        <w:bidi w:val="0"/>
        <w:spacing w:before="0" w:after="40"/>
        <w:ind w:left="0" w:right="0" w:firstLine="0"/>
        <w:jc w:val="left"/>
      </w:pPr>
      <w:bookmarkStart w:id="4" w:name="bookmark4"/>
      <w:r>
        <w:rPr>
          <w:color w:val="000000"/>
          <w:spacing w:val="0"/>
          <w:w w:val="100"/>
          <w:position w:val="0"/>
          <w:shd w:val="clear" w:color="auto" w:fill="auto"/>
          <w:lang w:val="es-ES" w:eastAsia="es-ES" w:bidi="es-ES"/>
        </w:rPr>
        <w:t>Estructura Orgánica de la Unidad de Control de Ingresos</w:t>
      </w:r>
      <w:bookmarkEnd w:id="4"/>
    </w:p>
    <w:p>
      <w:pPr>
        <w:pStyle w:val="Style2"/>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La estructura organizacional de la Unidad de Control de Ingresos de conformidad con el Manual de Puestos y Funciones, cuenta con 10 colaboradores de la siguiente manera:</w:t>
      </w:r>
    </w:p>
    <w:p>
      <w:pPr>
        <w:pStyle w:val="Style2"/>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Director General DGAC</w:t>
      </w:r>
    </w:p>
    <w:p>
      <w:pPr>
        <w:pStyle w:val="Style2"/>
        <w:keepNext w:val="0"/>
        <w:keepLines w:val="0"/>
        <w:widowControl w:val="0"/>
        <w:shd w:val="clear" w:color="auto" w:fill="auto"/>
        <w:bidi w:val="0"/>
        <w:spacing w:before="0" w:after="40"/>
        <w:ind w:left="0" w:right="0" w:firstLine="0"/>
        <w:jc w:val="left"/>
      </w:pPr>
      <w:r>
        <mc:AlternateContent>
          <mc:Choice Requires="wps">
            <w:drawing>
              <wp:anchor distT="0" distB="0" distL="114300" distR="114300" simplePos="0" relativeHeight="125829384" behindDoc="0" locked="0" layoutInCell="1" allowOverlap="1">
                <wp:simplePos x="0" y="0"/>
                <wp:positionH relativeFrom="page">
                  <wp:posOffset>3847465</wp:posOffset>
                </wp:positionH>
                <wp:positionV relativeFrom="paragraph">
                  <wp:posOffset>190500</wp:posOffset>
                </wp:positionV>
                <wp:extent cx="1487170" cy="1002665"/>
                <wp:wrapSquare wrapText="left"/>
                <wp:docPr id="23" name="Shape 23"/>
                <a:graphic xmlns:a="http://schemas.openxmlformats.org/drawingml/2006/main">
                  <a:graphicData uri="http://schemas.microsoft.com/office/word/2010/wordprocessingShape">
                    <wps:wsp>
                      <wps:cNvSpPr txBox="1"/>
                      <wps:spPr>
                        <a:xfrm>
                          <a:ext cx="1487170" cy="1002665"/>
                        </a:xfrm>
                        <a:prstGeom prst="rect"/>
                        <a:noFill/>
                      </wps:spPr>
                      <wps:txbx>
                        <w:txbxContent>
                          <w:p>
                            <w:pPr>
                              <w:pStyle w:val="Style2"/>
                              <w:keepNext w:val="0"/>
                              <w:keepLines w:val="0"/>
                              <w:widowControl w:val="0"/>
                              <w:shd w:val="clear" w:color="auto" w:fill="auto"/>
                              <w:bidi w:val="0"/>
                              <w:spacing w:before="0" w:after="0" w:line="290" w:lineRule="auto"/>
                              <w:ind w:left="0" w:right="0" w:firstLine="0"/>
                              <w:jc w:val="left"/>
                            </w:pPr>
                            <w:r>
                              <w:rPr>
                                <w:color w:val="000000"/>
                                <w:spacing w:val="0"/>
                                <w:w w:val="100"/>
                                <w:position w:val="0"/>
                                <w:shd w:val="clear" w:color="auto" w:fill="auto"/>
                                <w:lang w:val="es-ES" w:eastAsia="es-ES" w:bidi="es-ES"/>
                              </w:rPr>
                              <w:t>(1 puesto)</w:t>
                            </w:r>
                          </w:p>
                          <w:p>
                            <w:pPr>
                              <w:pStyle w:val="Style2"/>
                              <w:keepNext w:val="0"/>
                              <w:keepLines w:val="0"/>
                              <w:widowControl w:val="0"/>
                              <w:shd w:val="clear" w:color="auto" w:fill="auto"/>
                              <w:bidi w:val="0"/>
                              <w:spacing w:before="0" w:after="0" w:line="290" w:lineRule="auto"/>
                              <w:ind w:left="0" w:right="0" w:firstLine="0"/>
                              <w:jc w:val="left"/>
                            </w:pPr>
                            <w:r>
                              <w:rPr>
                                <w:color w:val="000000"/>
                                <w:spacing w:val="0"/>
                                <w:w w:val="100"/>
                                <w:position w:val="0"/>
                                <w:shd w:val="clear" w:color="auto" w:fill="auto"/>
                                <w:lang w:val="es-ES" w:eastAsia="es-ES" w:bidi="es-ES"/>
                              </w:rPr>
                              <w:t>(1 puesto) 1 vacante (1 puesto) 1 vacante (4 puestos) 1 vacante (3 puestos)</w:t>
                            </w:r>
                          </w:p>
                        </w:txbxContent>
                      </wps:txbx>
                      <wps:bodyPr lIns="0" tIns="0" rIns="0" bIns="0">
                        <a:noAutoFit/>
                      </wps:bodyPr>
                    </wps:wsp>
                  </a:graphicData>
                </a:graphic>
              </wp:anchor>
            </w:drawing>
          </mc:Choice>
          <mc:Fallback>
            <w:pict>
              <v:shape id="_x0000_s1049" type="#_x0000_t202" style="position:absolute;margin-left:302.94999999999999pt;margin-top:15.pt;width:117.09999999999999pt;height:78.950000000000003pt;z-index:-125829369;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90" w:lineRule="auto"/>
                        <w:ind w:left="0" w:right="0" w:firstLine="0"/>
                        <w:jc w:val="left"/>
                      </w:pPr>
                      <w:r>
                        <w:rPr>
                          <w:color w:val="000000"/>
                          <w:spacing w:val="0"/>
                          <w:w w:val="100"/>
                          <w:position w:val="0"/>
                          <w:shd w:val="clear" w:color="auto" w:fill="auto"/>
                          <w:lang w:val="es-ES" w:eastAsia="es-ES" w:bidi="es-ES"/>
                        </w:rPr>
                        <w:t>(1 puesto)</w:t>
                      </w:r>
                    </w:p>
                    <w:p>
                      <w:pPr>
                        <w:pStyle w:val="Style2"/>
                        <w:keepNext w:val="0"/>
                        <w:keepLines w:val="0"/>
                        <w:widowControl w:val="0"/>
                        <w:shd w:val="clear" w:color="auto" w:fill="auto"/>
                        <w:bidi w:val="0"/>
                        <w:spacing w:before="0" w:after="0" w:line="290" w:lineRule="auto"/>
                        <w:ind w:left="0" w:right="0" w:firstLine="0"/>
                        <w:jc w:val="left"/>
                      </w:pPr>
                      <w:r>
                        <w:rPr>
                          <w:color w:val="000000"/>
                          <w:spacing w:val="0"/>
                          <w:w w:val="100"/>
                          <w:position w:val="0"/>
                          <w:shd w:val="clear" w:color="auto" w:fill="auto"/>
                          <w:lang w:val="es-ES" w:eastAsia="es-ES" w:bidi="es-ES"/>
                        </w:rPr>
                        <w:t>(1 puesto) 1 vacante (1 puesto) 1 vacante (4 puestos) 1 vacante (3 puestos)</w:t>
                      </w:r>
                    </w:p>
                  </w:txbxContent>
                </v:textbox>
                <w10:wrap type="square" side="left" anchorx="page"/>
              </v:shape>
            </w:pict>
          </mc:Fallback>
        </mc:AlternateContent>
      </w:r>
      <w:r>
        <w:rPr>
          <w:color w:val="000000"/>
          <w:spacing w:val="0"/>
          <w:w w:val="100"/>
          <w:position w:val="0"/>
          <w:shd w:val="clear" w:color="auto" w:fill="auto"/>
          <w:lang w:val="es-ES" w:eastAsia="es-ES" w:bidi="es-ES"/>
        </w:rPr>
        <w:t>Subdirector Administrativo</w:t>
      </w:r>
    </w:p>
    <w:p>
      <w:pPr>
        <w:pStyle w:val="Style2"/>
        <w:keepNext w:val="0"/>
        <w:keepLines w:val="0"/>
        <w:widowControl w:val="0"/>
        <w:shd w:val="clear" w:color="auto" w:fill="auto"/>
        <w:bidi w:val="0"/>
        <w:spacing w:before="0" w:after="180"/>
        <w:ind w:left="0" w:right="0" w:firstLine="0"/>
        <w:jc w:val="left"/>
      </w:pPr>
      <w:r>
        <w:rPr>
          <w:b/>
          <w:bCs/>
          <w:color w:val="000000"/>
          <w:spacing w:val="0"/>
          <w:w w:val="100"/>
          <w:position w:val="0"/>
          <w:shd w:val="clear" w:color="auto" w:fill="auto"/>
          <w:lang w:val="es-ES" w:eastAsia="es-ES" w:bidi="es-ES"/>
        </w:rPr>
        <w:t xml:space="preserve">Jefe de Unidad de Control de Ingresos </w:t>
      </w:r>
      <w:r>
        <w:rPr>
          <w:color w:val="000000"/>
          <w:spacing w:val="0"/>
          <w:w w:val="100"/>
          <w:position w:val="0"/>
          <w:shd w:val="clear" w:color="auto" w:fill="auto"/>
          <w:lang w:val="es-ES" w:eastAsia="es-ES" w:bidi="es-ES"/>
        </w:rPr>
        <w:t>Supervisor de Servicios Aeroportuarios Supervisor de Servicios Comerciales Analista de Servicios Aeroportuarios Auxiliar de Boletas</w:t>
      </w:r>
    </w:p>
    <w:tbl>
      <w:tblPr>
        <w:tblOverlap w:val="never"/>
        <w:jc w:val="center"/>
        <w:tblLayout w:type="fixed"/>
      </w:tblPr>
      <w:tblGrid>
        <w:gridCol w:w="77"/>
        <w:gridCol w:w="7027"/>
        <w:gridCol w:w="1315"/>
      </w:tblGrid>
      <w:tr>
        <w:trPr>
          <w:trHeight w:val="154" w:hRule="exact"/>
        </w:trPr>
        <w:tc>
          <w:tcPr>
            <w:gridSpan w:val="3"/>
            <w:tcBorders>
              <w:left w:val="single" w:sz="4"/>
            </w:tcBorders>
            <w:shd w:val="clear" w:color="auto" w:fill="FFFFFF"/>
            <w:vAlign w:val="top"/>
          </w:tcPr>
          <w:p>
            <w:pPr>
              <w:widowControl w:val="0"/>
              <w:rPr>
                <w:sz w:val="10"/>
                <w:szCs w:val="10"/>
              </w:rPr>
            </w:pPr>
          </w:p>
        </w:tc>
      </w:tr>
      <w:tr>
        <w:trPr>
          <w:trHeight w:val="480"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3260" w:right="0" w:firstLine="0"/>
              <w:jc w:val="left"/>
              <w:rPr>
                <w:sz w:val="13"/>
                <w:szCs w:val="13"/>
              </w:rPr>
            </w:pPr>
            <w:r>
              <w:rPr>
                <w:color w:val="000000"/>
                <w:spacing w:val="0"/>
                <w:w w:val="100"/>
                <w:position w:val="0"/>
                <w:sz w:val="13"/>
                <w:szCs w:val="13"/>
                <w:shd w:val="clear" w:color="auto" w:fill="auto"/>
                <w:lang w:val="es-ES" w:eastAsia="es-ES" w:bidi="es-ES"/>
              </w:rPr>
              <w:t>AUDITORIA-CUA 92896</w:t>
            </w:r>
          </w:p>
          <w:p>
            <w:pPr>
              <w:pStyle w:val="Style22"/>
              <w:keepNext w:val="0"/>
              <w:keepLines w:val="0"/>
              <w:widowControl w:val="0"/>
              <w:shd w:val="clear" w:color="auto" w:fill="auto"/>
              <w:bidi w:val="0"/>
              <w:spacing w:before="0" w:after="0" w:line="240" w:lineRule="auto"/>
              <w:ind w:left="1980" w:right="0" w:firstLine="0"/>
              <w:jc w:val="left"/>
              <w:rPr>
                <w:sz w:val="13"/>
                <w:szCs w:val="13"/>
              </w:rPr>
            </w:pPr>
            <w:r>
              <w:rPr>
                <w:color w:val="000000"/>
                <w:spacing w:val="0"/>
                <w:w w:val="100"/>
                <w:position w:val="0"/>
                <w:sz w:val="13"/>
                <w:szCs w:val="13"/>
                <w:shd w:val="clear" w:color="auto" w:fill="auto"/>
                <w:lang w:val="es-ES" w:eastAsia="es-ES" w:bidi="es-ES"/>
              </w:rPr>
              <w:t>PERIODO DEL 01 DE FEBRERO DE 2019 AL 31 DE JULIO DE 2020</w:t>
            </w:r>
          </w:p>
        </w:tc>
        <w:tc>
          <w:tcPr>
            <w:tcBorders>
              <w:top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Pág. 2</w:t>
            </w:r>
          </w:p>
        </w:tc>
      </w:tr>
    </w:tbl>
    <w:p>
      <w:pPr>
        <w:sectPr>
          <w:headerReference w:type="default" r:id="rId21"/>
          <w:headerReference w:type="even" r:id="rId22"/>
          <w:headerReference w:type="first" r:id="rId23"/>
          <w:footnotePr>
            <w:pos w:val="pageBottom"/>
            <w:numFmt w:val="decimal"/>
            <w:numRestart w:val="continuous"/>
          </w:footnotePr>
          <w:pgSz w:w="12240" w:h="15840"/>
          <w:pgMar w:top="1100" w:left="1544" w:right="2108" w:bottom="579" w:header="0" w:footer="3" w:gutter="0"/>
          <w:cols w:space="720"/>
          <w:noEndnote/>
          <w:titlePg/>
          <w:rtlGutter w:val="0"/>
          <w:docGrid w:linePitch="360"/>
        </w:sectPr>
      </w:pPr>
    </w:p>
    <w:p>
      <w:pPr>
        <w:pStyle w:val="Style19"/>
        <w:keepNext/>
        <w:keepLines/>
        <w:widowControl w:val="0"/>
        <w:numPr>
          <w:ilvl w:val="0"/>
          <w:numId w:val="1"/>
        </w:numPr>
        <w:shd w:val="clear" w:color="auto" w:fill="auto"/>
        <w:tabs>
          <w:tab w:pos="308" w:val="left"/>
        </w:tabs>
        <w:bidi w:val="0"/>
        <w:spacing w:before="0" w:after="0" w:line="298" w:lineRule="auto"/>
        <w:ind w:left="0" w:right="0" w:firstLine="0"/>
        <w:jc w:val="both"/>
      </w:pPr>
      <w:bookmarkStart w:id="5" w:name="bookmark5"/>
      <w:r>
        <w:rPr>
          <w:color w:val="000000"/>
          <w:spacing w:val="0"/>
          <w:w w:val="100"/>
          <w:position w:val="0"/>
          <w:shd w:val="clear" w:color="auto" w:fill="auto"/>
          <w:lang w:val="es-ES" w:eastAsia="es-ES" w:bidi="es-ES"/>
        </w:rPr>
        <w:t>NATURALEZA JURÍDICA DE LOS INGRESOS DE LA DGAC</w:t>
      </w:r>
      <w:bookmarkEnd w:id="5"/>
    </w:p>
    <w:p>
      <w:pPr>
        <w:pStyle w:val="Style2"/>
        <w:keepNext w:val="0"/>
        <w:keepLines w:val="0"/>
        <w:widowControl w:val="0"/>
        <w:shd w:val="clear" w:color="auto" w:fill="auto"/>
        <w:bidi w:val="0"/>
        <w:spacing w:before="0" w:after="280" w:line="298" w:lineRule="auto"/>
        <w:ind w:left="0" w:right="0" w:firstLine="0"/>
        <w:jc w:val="both"/>
      </w:pPr>
      <w:r>
        <w:rPr>
          <w:color w:val="000000"/>
          <w:spacing w:val="0"/>
          <w:w w:val="100"/>
          <w:position w:val="0"/>
          <w:shd w:val="clear" w:color="auto" w:fill="auto"/>
          <w:lang w:val="es-ES" w:eastAsia="es-ES" w:bidi="es-ES"/>
        </w:rPr>
        <w:t xml:space="preserve">El Acuerdo Gubernativo No. 939-2002 Reglamento Tarifario de los Servicios Aeroportuarios y de Arrendamiento en los Aeródromos del Estado, en su </w:t>
      </w:r>
      <w:r>
        <w:rPr>
          <w:b/>
          <w:bCs/>
          <w:color w:val="000000"/>
          <w:spacing w:val="0"/>
          <w:w w:val="100"/>
          <w:position w:val="0"/>
          <w:shd w:val="clear" w:color="auto" w:fill="auto"/>
          <w:lang w:val="es-ES" w:eastAsia="es-ES" w:bidi="es-ES"/>
        </w:rPr>
        <w:t xml:space="preserve">artículo 3 </w:t>
      </w:r>
      <w:r>
        <w:rPr>
          <w:color w:val="000000"/>
          <w:spacing w:val="0"/>
          <w:w w:val="100"/>
          <w:position w:val="0"/>
          <w:shd w:val="clear" w:color="auto" w:fill="auto"/>
          <w:lang w:val="es-ES" w:eastAsia="es-ES" w:bidi="es-ES"/>
        </w:rPr>
        <w:t xml:space="preserve">establece “Se otorga a la Dirección, la administración de los aeródromos del Estado para elevar y eficientar la prestación de los servicios aeroportuarios y tendrá bajo su responsabilidad </w:t>
      </w:r>
      <w:r>
        <w:rPr>
          <w:b/>
          <w:bCs/>
          <w:color w:val="000000"/>
          <w:spacing w:val="0"/>
          <w:w w:val="100"/>
          <w:position w:val="0"/>
          <w:shd w:val="clear" w:color="auto" w:fill="auto"/>
          <w:lang w:val="es-ES" w:eastAsia="es-ES" w:bidi="es-ES"/>
        </w:rPr>
        <w:t xml:space="preserve">la creación de los registros y controles de los arrendatarios, usuarios y prestatarios de servicios, </w:t>
      </w:r>
      <w:r>
        <w:rPr>
          <w:color w:val="000000"/>
          <w:spacing w:val="0"/>
          <w:w w:val="100"/>
          <w:position w:val="0"/>
          <w:shd w:val="clear" w:color="auto" w:fill="auto"/>
          <w:lang w:val="es-ES" w:eastAsia="es-ES" w:bidi="es-ES"/>
        </w:rPr>
        <w:t>(el resaltado es nuestro) para la eficiente recaudación de los recursos económicos y ejercerá las acciones respectivas en caso de incumplimiento de las obligaciones contractuales correspondientes”.</w:t>
      </w:r>
    </w:p>
    <w:p>
      <w:pPr>
        <w:pStyle w:val="Style2"/>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Para efectos del desarrollo de la presente auditoría y bajo la base de lo establecido en el Reglamento Tarifario indicado anteriormente, nuestras pruebas serán aplicadas específicamente a las Rentas Fijas contratadas con los arrendatarios de Hangares y Parqueos, bajo los conceptos que se encuentran regulados en los siguientes artículos del referido Reglamento:</w:t>
      </w:r>
    </w:p>
    <w:p>
      <w:pPr>
        <w:pStyle w:val="Style2"/>
        <w:keepNext w:val="0"/>
        <w:keepLines w:val="0"/>
        <w:widowControl w:val="0"/>
        <w:shd w:val="clear" w:color="auto" w:fill="auto"/>
        <w:bidi w:val="0"/>
        <w:spacing w:before="0" w:after="0" w:line="305" w:lineRule="auto"/>
        <w:ind w:left="0" w:right="0" w:firstLine="0"/>
        <w:jc w:val="both"/>
      </w:pPr>
      <w:r>
        <w:rPr>
          <w:b/>
          <w:bCs/>
          <w:color w:val="000000"/>
          <w:spacing w:val="0"/>
          <w:w w:val="100"/>
          <w:position w:val="0"/>
          <w:shd w:val="clear" w:color="auto" w:fill="auto"/>
          <w:lang w:val="es-ES" w:eastAsia="es-ES" w:bidi="es-ES"/>
        </w:rPr>
        <w:t xml:space="preserve">Artículo 5: </w:t>
      </w:r>
      <w:r>
        <w:rPr>
          <w:color w:val="000000"/>
          <w:spacing w:val="0"/>
          <w:w w:val="100"/>
          <w:position w:val="0"/>
          <w:shd w:val="clear" w:color="auto" w:fill="auto"/>
          <w:lang w:val="es-ES" w:eastAsia="es-ES" w:bidi="es-ES"/>
        </w:rPr>
        <w:t>Arrendamiento de Áreas en Aeródromos de Primera, Segunda y Tercera Categoría, Áreas Adyacentes y Áreas de Influencia</w:t>
      </w:r>
    </w:p>
    <w:p>
      <w:pPr>
        <w:pStyle w:val="Style2"/>
        <w:keepNext w:val="0"/>
        <w:keepLines w:val="0"/>
        <w:widowControl w:val="0"/>
        <w:shd w:val="clear" w:color="auto" w:fill="auto"/>
        <w:bidi w:val="0"/>
        <w:spacing w:before="0" w:after="0" w:line="305" w:lineRule="auto"/>
        <w:ind w:left="0" w:right="0" w:firstLine="0"/>
        <w:jc w:val="both"/>
      </w:pPr>
      <w:r>
        <w:rPr>
          <w:b/>
          <w:bCs/>
          <w:color w:val="000000"/>
          <w:spacing w:val="0"/>
          <w:w w:val="100"/>
          <w:position w:val="0"/>
          <w:shd w:val="clear" w:color="auto" w:fill="auto"/>
          <w:lang w:val="es-ES" w:eastAsia="es-ES" w:bidi="es-ES"/>
        </w:rPr>
        <w:t xml:space="preserve">Artículo 7: </w:t>
      </w:r>
      <w:r>
        <w:rPr>
          <w:color w:val="000000"/>
          <w:spacing w:val="0"/>
          <w:w w:val="100"/>
          <w:position w:val="0"/>
          <w:shd w:val="clear" w:color="auto" w:fill="auto"/>
          <w:lang w:val="es-ES" w:eastAsia="es-ES" w:bidi="es-ES"/>
        </w:rPr>
        <w:t>Energía eléctrica y agua potable</w:t>
      </w:r>
    </w:p>
    <w:p>
      <w:pPr>
        <w:pStyle w:val="Style2"/>
        <w:keepNext w:val="0"/>
        <w:keepLines w:val="0"/>
        <w:widowControl w:val="0"/>
        <w:shd w:val="clear" w:color="auto" w:fill="auto"/>
        <w:bidi w:val="0"/>
        <w:spacing w:before="0" w:line="305" w:lineRule="auto"/>
        <w:ind w:left="0" w:right="0" w:firstLine="0"/>
        <w:jc w:val="both"/>
      </w:pPr>
      <w:r>
        <w:rPr>
          <w:b/>
          <w:bCs/>
          <w:color w:val="000000"/>
          <w:spacing w:val="0"/>
          <w:w w:val="100"/>
          <w:position w:val="0"/>
          <w:shd w:val="clear" w:color="auto" w:fill="auto"/>
          <w:lang w:val="es-ES" w:eastAsia="es-ES" w:bidi="es-ES"/>
        </w:rPr>
        <w:t xml:space="preserve">Artículo 8: </w:t>
      </w:r>
      <w:r>
        <w:rPr>
          <w:color w:val="000000"/>
          <w:spacing w:val="0"/>
          <w:w w:val="100"/>
          <w:position w:val="0"/>
          <w:shd w:val="clear" w:color="auto" w:fill="auto"/>
          <w:lang w:val="es-ES" w:eastAsia="es-ES" w:bidi="es-ES"/>
        </w:rPr>
        <w:t>Extracción y manejo de desechos orgánicos e inorgánicos</w:t>
      </w:r>
    </w:p>
    <w:p>
      <w:pPr>
        <w:pStyle w:val="Style19"/>
        <w:keepNext/>
        <w:keepLines/>
        <w:widowControl w:val="0"/>
        <w:numPr>
          <w:ilvl w:val="0"/>
          <w:numId w:val="1"/>
        </w:numPr>
        <w:shd w:val="clear" w:color="auto" w:fill="auto"/>
        <w:tabs>
          <w:tab w:pos="313" w:val="left"/>
        </w:tabs>
        <w:bidi w:val="0"/>
        <w:spacing w:before="0" w:after="0" w:line="310" w:lineRule="auto"/>
        <w:ind w:left="0" w:right="0" w:firstLine="0"/>
        <w:jc w:val="both"/>
      </w:pPr>
      <w:bookmarkStart w:id="6" w:name="bookmark6"/>
      <w:r>
        <w:rPr>
          <w:color w:val="000000"/>
          <w:spacing w:val="0"/>
          <w:w w:val="100"/>
          <w:position w:val="0"/>
          <w:shd w:val="clear" w:color="auto" w:fill="auto"/>
          <w:lang w:val="es-ES" w:eastAsia="es-ES" w:bidi="es-ES"/>
        </w:rPr>
        <w:t>FUNDAMENTO LEGAL de la auditoría e Identificación de las Normas de Auditoría Aplicadas al presente trabajo</w:t>
      </w:r>
      <w:bookmarkEnd w:id="6"/>
    </w:p>
    <w:p>
      <w:pPr>
        <w:pStyle w:val="Style2"/>
        <w:keepNext w:val="0"/>
        <w:keepLines w:val="0"/>
        <w:widowControl w:val="0"/>
        <w:shd w:val="clear" w:color="auto" w:fill="auto"/>
        <w:bidi w:val="0"/>
        <w:spacing w:before="0" w:line="290" w:lineRule="auto"/>
        <w:ind w:left="0" w:right="0" w:firstLine="0"/>
        <w:jc w:val="both"/>
      </w:pPr>
      <w:r>
        <w:rPr>
          <w:color w:val="000000"/>
          <w:spacing w:val="0"/>
          <w:w w:val="100"/>
          <w:position w:val="0"/>
          <w:shd w:val="clear" w:color="auto" w:fill="auto"/>
          <w:lang w:val="es-ES" w:eastAsia="es-ES" w:bidi="es-ES"/>
        </w:rPr>
        <w:t>La auditoría se realizó con base a lo que establece el artículo 46 literal d) del Reglamento de la Ley Orgánica de la Contraloría General de Cuentas y del Nombramiento de Auditoría CUA No. 92896-1-2020 y 92896-2-2020.</w:t>
      </w:r>
    </w:p>
    <w:p>
      <w:pPr>
        <w:pStyle w:val="Style2"/>
        <w:keepNext w:val="0"/>
        <w:keepLines w:val="0"/>
        <w:widowControl w:val="0"/>
        <w:shd w:val="clear" w:color="auto" w:fill="auto"/>
        <w:bidi w:val="0"/>
        <w:spacing w:before="0" w:line="290" w:lineRule="auto"/>
        <w:ind w:left="0" w:right="0" w:firstLine="0"/>
        <w:jc w:val="both"/>
      </w:pPr>
      <w:r>
        <w:rPr>
          <w:color w:val="000000"/>
          <w:spacing w:val="0"/>
          <w:w w:val="100"/>
          <w:position w:val="0"/>
          <w:shd w:val="clear" w:color="auto" w:fill="auto"/>
          <w:lang w:val="es-ES" w:eastAsia="es-ES" w:bidi="es-ES"/>
        </w:rPr>
        <w:t>El trabajo de auditoria se realizó conforme a las Normas Internacionales de Entidades Fiscalizadoras Superiores, adaptadas a Guatemala, aprobadas mediante Acuerdo A-075-2017 del Contralor General de Cuentas y las Normas Generales de Control Interno Gubernamental. Dentro de las normas internas de la DGAC, no existe Manual de Normas y Procedimientos para el rubro de Cuentas por Cobrar, actualmente solo se está aplicando la “Guía para Realizar Cobro Administrativo en caso de Incumplimiento de Obligaciones del Arrendatario” vigente a partir del mes de Agosto de 2017.</w:t>
      </w:r>
    </w:p>
    <w:p>
      <w:pPr>
        <w:pStyle w:val="Style19"/>
        <w:keepNext/>
        <w:keepLines/>
        <w:widowControl w:val="0"/>
        <w:numPr>
          <w:ilvl w:val="0"/>
          <w:numId w:val="1"/>
        </w:numPr>
        <w:shd w:val="clear" w:color="auto" w:fill="auto"/>
        <w:tabs>
          <w:tab w:pos="313" w:val="left"/>
        </w:tabs>
        <w:bidi w:val="0"/>
        <w:spacing w:before="0" w:after="0"/>
        <w:ind w:left="0" w:right="0" w:firstLine="0"/>
        <w:jc w:val="both"/>
      </w:pPr>
      <w:bookmarkStart w:id="7" w:name="bookmark7"/>
      <w:r>
        <w:rPr>
          <w:color w:val="000000"/>
          <w:spacing w:val="0"/>
          <w:w w:val="100"/>
          <w:position w:val="0"/>
          <w:shd w:val="clear" w:color="auto" w:fill="auto"/>
          <w:lang w:val="es-ES" w:eastAsia="es-ES" w:bidi="es-ES"/>
        </w:rPr>
        <w:t>DESCRIPCIÓN DE LA MATERIA CONTROLADA</w:t>
      </w:r>
      <w:bookmarkEnd w:id="7"/>
    </w:p>
    <w:p>
      <w:pPr>
        <w:pStyle w:val="Style2"/>
        <w:keepNext w:val="0"/>
        <w:keepLines w:val="0"/>
        <w:widowControl w:val="0"/>
        <w:shd w:val="clear" w:color="auto" w:fill="auto"/>
        <w:bidi w:val="0"/>
        <w:spacing w:before="0" w:after="600"/>
        <w:ind w:left="0" w:right="0" w:firstLine="0"/>
        <w:jc w:val="both"/>
      </w:pPr>
      <w:r>
        <w:drawing>
          <wp:anchor distT="0" distB="0" distL="114300" distR="114300" simplePos="0" relativeHeight="125829386" behindDoc="0" locked="0" layoutInCell="1" allowOverlap="1">
            <wp:simplePos x="0" y="0"/>
            <wp:positionH relativeFrom="page">
              <wp:posOffset>255270</wp:posOffset>
            </wp:positionH>
            <wp:positionV relativeFrom="paragraph">
              <wp:posOffset>876300</wp:posOffset>
            </wp:positionV>
            <wp:extent cx="902335" cy="377825"/>
            <wp:wrapSquare wrapText="bothSides"/>
            <wp:docPr id="31" name="Shape 31"/>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24"/>
                    <a:stretch/>
                  </pic:blipFill>
                  <pic:spPr>
                    <a:xfrm>
                      <a:ext cx="902335" cy="377825"/>
                    </a:xfrm>
                    <a:prstGeom prst="rect"/>
                  </pic:spPr>
                </pic:pic>
              </a:graphicData>
            </a:graphic>
          </wp:anchor>
        </w:drawing>
      </w:r>
      <w:r>
        <w:drawing>
          <wp:anchor distT="0" distB="234950" distL="466090" distR="0" simplePos="0" relativeHeight="125829387" behindDoc="0" locked="0" layoutInCell="1" allowOverlap="1">
            <wp:simplePos x="0" y="0"/>
            <wp:positionH relativeFrom="page">
              <wp:posOffset>6588760</wp:posOffset>
            </wp:positionH>
            <wp:positionV relativeFrom="paragraph">
              <wp:posOffset>254000</wp:posOffset>
            </wp:positionV>
            <wp:extent cx="1005840" cy="944880"/>
            <wp:wrapTight wrapText="bothSides">
              <wp:wrapPolygon>
                <wp:start x="0" y="0"/>
                <wp:lineTo x="21600" y="0"/>
                <wp:lineTo x="21600" y="10066"/>
                <wp:lineTo x="17607" y="10066"/>
                <wp:lineTo x="17607" y="20971"/>
                <wp:lineTo x="21600" y="20971"/>
                <wp:lineTo x="21600" y="21600"/>
                <wp:lineTo x="0" y="21600"/>
                <wp:lineTo x="0" y="0"/>
              </wp:wrapPolygon>
            </wp:wrapTight>
            <wp:docPr id="33" name="Shape 33"/>
            <a:graphic xmlns:a="http://schemas.openxmlformats.org/drawingml/2006/main">
              <a:graphicData uri="http://schemas.openxmlformats.org/drawingml/2006/picture">
                <pic:pic xmlns:pic="http://schemas.openxmlformats.org/drawingml/2006/picture">
                  <pic:nvPicPr>
                    <pic:cNvPr id="34" name="Picture box 34"/>
                    <pic:cNvPicPr/>
                  </pic:nvPicPr>
                  <pic:blipFill>
                    <a:blip r:embed="rId26"/>
                    <a:stretch/>
                  </pic:blipFill>
                  <pic:spPr>
                    <a:xfrm>
                      <a:ext cx="1005840" cy="944880"/>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6122670</wp:posOffset>
                </wp:positionH>
                <wp:positionV relativeFrom="paragraph">
                  <wp:posOffset>961390</wp:posOffset>
                </wp:positionV>
                <wp:extent cx="274320" cy="121920"/>
                <wp:wrapNone/>
                <wp:docPr id="35" name="Shape 35"/>
                <a:graphic xmlns:a="http://schemas.openxmlformats.org/drawingml/2006/main">
                  <a:graphicData uri="http://schemas.microsoft.com/office/word/2010/wordprocessingShape">
                    <wps:wsp>
                      <wps:cNvSpPr txBox="1"/>
                      <wps:spPr>
                        <a:xfrm>
                          <a:ext cx="274320" cy="12192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3</w:t>
                            </w:r>
                          </w:p>
                        </w:txbxContent>
                      </wps:txbx>
                      <wps:bodyPr lIns="0" tIns="0" rIns="0" bIns="0">
                        <a:noAutoFit/>
                      </wps:bodyPr>
                    </wps:wsp>
                  </a:graphicData>
                </a:graphic>
              </wp:anchor>
            </w:drawing>
          </mc:Choice>
          <mc:Fallback>
            <w:pict>
              <v:shape id="_x0000_s1061" type="#_x0000_t202" style="position:absolute;margin-left:482.10000000000002pt;margin-top:75.700000000000003pt;width:21.600000000000001pt;height:9.5999999999999996pt;z-index:251657731;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3</w:t>
                      </w:r>
                    </w:p>
                  </w:txbxContent>
                </v:textbox>
                <w10:wrap anchorx="page"/>
              </v:shape>
            </w:pict>
          </mc:Fallback>
        </mc:AlternateContent>
      </w:r>
      <w:r>
        <mc:AlternateContent>
          <mc:Choice Requires="wps">
            <w:drawing>
              <wp:anchor distT="0" distB="0" distL="0" distR="0" simplePos="0" relativeHeight="503316486" behindDoc="0" locked="0" layoutInCell="1" allowOverlap="1">
                <wp:simplePos x="0" y="0"/>
                <wp:positionH relativeFrom="page">
                  <wp:posOffset>6729095</wp:posOffset>
                </wp:positionH>
                <wp:positionV relativeFrom="paragraph">
                  <wp:posOffset>1198880</wp:posOffset>
                </wp:positionV>
                <wp:extent cx="664210" cy="231775"/>
                <wp:wrapNone/>
                <wp:docPr id="37" name="Shape 37"/>
                <a:graphic xmlns:a="http://schemas.openxmlformats.org/drawingml/2006/main">
                  <a:graphicData uri="http://schemas.microsoft.com/office/word/2010/wordprocessingShape">
                    <wps:wsp>
                      <wps:cNvSpPr txBox="1"/>
                      <wps:spPr>
                        <a:xfrm>
                          <a:ext cx="664210" cy="231775"/>
                        </a:xfrm>
                        <a:prstGeom prst="rect"/>
                        <a:noFill/>
                      </wps:spPr>
                      <wps:txbx>
                        <w:txbxContent>
                          <w:p>
                            <w:pPr>
                              <w:pStyle w:val="Style7"/>
                              <w:keepNext w:val="0"/>
                              <w:keepLines w:val="0"/>
                              <w:widowControl w:val="0"/>
                              <w:shd w:val="clear" w:color="auto" w:fill="auto"/>
                              <w:tabs>
                                <w:tab w:pos="898" w:val="left"/>
                              </w:tabs>
                              <w:bidi w:val="0"/>
                              <w:spacing w:before="0" w:after="0" w:line="240" w:lineRule="auto"/>
                              <w:ind w:left="0" w:right="0" w:firstLine="0"/>
                              <w:jc w:val="both"/>
                              <w:rPr>
                                <w:sz w:val="11"/>
                                <w:szCs w:val="11"/>
                              </w:rPr>
                            </w:pPr>
                            <w:r>
                              <w:rPr>
                                <w:color w:val="000000"/>
                                <w:spacing w:val="0"/>
                                <w:w w:val="100"/>
                                <w:position w:val="0"/>
                                <w:sz w:val="11"/>
                                <w:szCs w:val="11"/>
                                <w:shd w:val="clear" w:color="auto" w:fill="auto"/>
                                <w:lang w:val="es-ES" w:eastAsia="es-ES" w:bidi="es-ES"/>
                              </w:rPr>
                              <w:t>GL.</w:t>
                              <w:tab/>
                              <w:t>V*</w:t>
                            </w:r>
                          </w:p>
                          <w:p>
                            <w:pPr>
                              <w:pStyle w:val="Style7"/>
                              <w:keepNext w:val="0"/>
                              <w:keepLines w:val="0"/>
                              <w:widowControl w:val="0"/>
                              <w:shd w:val="clear" w:color="auto" w:fill="auto"/>
                              <w:bidi w:val="0"/>
                              <w:spacing w:before="0" w:after="0" w:line="226" w:lineRule="auto"/>
                              <w:ind w:left="140" w:right="0" w:firstLine="0"/>
                              <w:jc w:val="left"/>
                              <w:rPr>
                                <w:sz w:val="16"/>
                                <w:szCs w:val="16"/>
                              </w:rPr>
                            </w:pPr>
                            <w:r>
                              <w:rPr>
                                <w:smallCaps/>
                                <w:color w:val="000000"/>
                                <w:spacing w:val="0"/>
                                <w:w w:val="100"/>
                                <w:position w:val="0"/>
                                <w:sz w:val="16"/>
                                <w:szCs w:val="16"/>
                                <w:shd w:val="clear" w:color="auto" w:fill="auto"/>
                                <w:lang w:val="es-ES" w:eastAsia="es-ES" w:bidi="es-ES"/>
                              </w:rPr>
                              <w:t>'’^malaA</w:t>
                            </w:r>
                          </w:p>
                        </w:txbxContent>
                      </wps:txbx>
                      <wps:bodyPr lIns="0" tIns="0" rIns="0" bIns="0">
                        <a:noAutoFit/>
                      </wps:bodyPr>
                    </wps:wsp>
                  </a:graphicData>
                </a:graphic>
              </wp:anchor>
            </w:drawing>
          </mc:Choice>
          <mc:Fallback>
            <w:pict>
              <v:shape id="_x0000_s1063" type="#_x0000_t202" style="position:absolute;margin-left:529.85000000000002pt;margin-top:94.400000000000006pt;width:52.299999999999997pt;height:18.25pt;z-index:251657733;mso-wrap-distance-left:0;mso-wrap-distance-right:0;mso-position-horizontal-relative:page" filled="f" stroked="f">
                <v:textbox inset="0,0,0,0">
                  <w:txbxContent>
                    <w:p>
                      <w:pPr>
                        <w:pStyle w:val="Style7"/>
                        <w:keepNext w:val="0"/>
                        <w:keepLines w:val="0"/>
                        <w:widowControl w:val="0"/>
                        <w:shd w:val="clear" w:color="auto" w:fill="auto"/>
                        <w:tabs>
                          <w:tab w:pos="898" w:val="left"/>
                        </w:tabs>
                        <w:bidi w:val="0"/>
                        <w:spacing w:before="0" w:after="0" w:line="240" w:lineRule="auto"/>
                        <w:ind w:left="0" w:right="0" w:firstLine="0"/>
                        <w:jc w:val="both"/>
                        <w:rPr>
                          <w:sz w:val="11"/>
                          <w:szCs w:val="11"/>
                        </w:rPr>
                      </w:pPr>
                      <w:r>
                        <w:rPr>
                          <w:color w:val="000000"/>
                          <w:spacing w:val="0"/>
                          <w:w w:val="100"/>
                          <w:position w:val="0"/>
                          <w:sz w:val="11"/>
                          <w:szCs w:val="11"/>
                          <w:shd w:val="clear" w:color="auto" w:fill="auto"/>
                          <w:lang w:val="es-ES" w:eastAsia="es-ES" w:bidi="es-ES"/>
                        </w:rPr>
                        <w:t>GL.</w:t>
                        <w:tab/>
                        <w:t>V*</w:t>
                      </w:r>
                    </w:p>
                    <w:p>
                      <w:pPr>
                        <w:pStyle w:val="Style7"/>
                        <w:keepNext w:val="0"/>
                        <w:keepLines w:val="0"/>
                        <w:widowControl w:val="0"/>
                        <w:shd w:val="clear" w:color="auto" w:fill="auto"/>
                        <w:bidi w:val="0"/>
                        <w:spacing w:before="0" w:after="0" w:line="226" w:lineRule="auto"/>
                        <w:ind w:left="140" w:right="0" w:firstLine="0"/>
                        <w:jc w:val="left"/>
                        <w:rPr>
                          <w:sz w:val="16"/>
                          <w:szCs w:val="16"/>
                        </w:rPr>
                      </w:pPr>
                      <w:r>
                        <w:rPr>
                          <w:smallCaps/>
                          <w:color w:val="000000"/>
                          <w:spacing w:val="0"/>
                          <w:w w:val="100"/>
                          <w:position w:val="0"/>
                          <w:sz w:val="16"/>
                          <w:szCs w:val="16"/>
                          <w:shd w:val="clear" w:color="auto" w:fill="auto"/>
                          <w:lang w:val="es-ES" w:eastAsia="es-ES" w:bidi="es-ES"/>
                        </w:rPr>
                        <w:t>'’^malaA</w:t>
                      </w:r>
                    </w:p>
                  </w:txbxContent>
                </v:textbox>
                <w10:wrap anchorx="page"/>
              </v:shape>
            </w:pict>
          </mc:Fallback>
        </mc:AlternateContent>
      </w:r>
      <w:r>
        <w:rPr>
          <w:color w:val="000000"/>
          <w:spacing w:val="0"/>
          <w:w w:val="100"/>
          <w:position w:val="0"/>
          <w:shd w:val="clear" w:color="auto" w:fill="auto"/>
          <w:lang w:val="es-ES" w:eastAsia="es-ES" w:bidi="es-ES"/>
        </w:rPr>
        <w:t>Para verificar el cumplimiento de las disposiciones contractuales y gestiones de cobro íntegro y oportuno de las Rentas Fijas y Rentas Variables de los arrendatarios de Hangares y Parqueos seleccionados como muestra dentro del</w:t>
      </w:r>
    </w:p>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300" w:line="240" w:lineRule="auto"/>
        <w:ind w:left="0" w:right="0" w:firstLine="0"/>
        <w:jc w:val="center"/>
      </w:pPr>
      <w:r>
        <w:rPr>
          <w:color w:val="000000"/>
          <w:spacing w:val="0"/>
          <w:w w:val="100"/>
          <w:position w:val="0"/>
          <w:shd w:val="clear" w:color="auto" w:fill="auto"/>
          <w:lang w:val="es-ES" w:eastAsia="es-ES" w:bidi="es-ES"/>
        </w:rPr>
        <w:t>PERIODO DEL 01 DE FEBRERO DE 2019 AL 31 DE JULIO DE 2020</w:t>
      </w:r>
      <w:r>
        <w:br w:type="page"/>
      </w:r>
    </w:p>
    <w:p>
      <w:pPr>
        <w:pStyle w:val="Style2"/>
        <w:keepNext w:val="0"/>
        <w:keepLines w:val="0"/>
        <w:widowControl w:val="0"/>
        <w:shd w:val="clear" w:color="auto" w:fill="auto"/>
        <w:bidi w:val="0"/>
        <w:spacing w:before="0" w:after="320" w:line="298" w:lineRule="auto"/>
        <w:ind w:left="0" w:right="0" w:firstLine="0"/>
        <w:jc w:val="both"/>
      </w:pPr>
      <w:r>
        <w:rPr>
          <w:color w:val="000000"/>
          <w:spacing w:val="0"/>
          <w:w w:val="100"/>
          <w:position w:val="0"/>
          <w:shd w:val="clear" w:color="auto" w:fill="auto"/>
          <w:lang w:val="es-ES" w:eastAsia="es-ES" w:bidi="es-ES"/>
        </w:rPr>
        <w:t xml:space="preserve">Aeropuerto Internacional La Aurora, se solicitó, por una parte, a la Unidad de Asesoría Jurídica que presentara copia de los Contratos suscritos y de las Fianzas de Cumplimiento; a la Unidad de Control de Ingresos -UCI-, se solicitó que generara los Estados de Cuenta de los arrendatarios y a la Gerencia de Infraestructura que aportara los planos de las áreas arrendadas y dictámenes técnicos de las extensiones que ocupan cada uno de los arrendatarios, todo lo anterior, correspondiente al período comprendido de </w:t>
      </w:r>
      <w:r>
        <w:rPr>
          <w:b/>
          <w:bCs/>
          <w:color w:val="000000"/>
          <w:spacing w:val="0"/>
          <w:w w:val="100"/>
          <w:position w:val="0"/>
          <w:shd w:val="clear" w:color="auto" w:fill="auto"/>
          <w:lang w:val="es-ES" w:eastAsia="es-ES" w:bidi="es-ES"/>
        </w:rPr>
        <w:t>Febrero de 2019 a Julio de 2020.</w:t>
      </w:r>
    </w:p>
    <w:p>
      <w:pPr>
        <w:pStyle w:val="Style2"/>
        <w:keepNext w:val="0"/>
        <w:keepLines w:val="0"/>
        <w:widowControl w:val="0"/>
        <w:shd w:val="clear" w:color="auto" w:fill="auto"/>
        <w:bidi w:val="0"/>
        <w:spacing w:before="0" w:after="360" w:line="240" w:lineRule="auto"/>
        <w:ind w:left="0" w:right="0" w:firstLine="0"/>
        <w:jc w:val="both"/>
      </w:pPr>
      <w:r>
        <w:rPr>
          <w:b/>
          <w:bCs/>
          <w:color w:val="000000"/>
          <w:spacing w:val="0"/>
          <w:w w:val="100"/>
          <w:position w:val="0"/>
          <w:shd w:val="clear" w:color="auto" w:fill="auto"/>
          <w:lang w:val="es-ES" w:eastAsia="es-ES" w:bidi="es-ES"/>
        </w:rPr>
        <w:t>OBJETIVOS</w:t>
      </w:r>
    </w:p>
    <w:p>
      <w:pPr>
        <w:pStyle w:val="Style19"/>
        <w:keepNext/>
        <w:keepLines/>
        <w:widowControl w:val="0"/>
        <w:shd w:val="clear" w:color="auto" w:fill="auto"/>
        <w:bidi w:val="0"/>
        <w:spacing w:before="0" w:after="360" w:line="240" w:lineRule="auto"/>
        <w:ind w:left="0" w:right="0" w:firstLine="0"/>
        <w:jc w:val="both"/>
      </w:pPr>
      <w:bookmarkStart w:id="8" w:name="bookmark8"/>
      <w:r>
        <w:rPr>
          <w:color w:val="000000"/>
          <w:spacing w:val="0"/>
          <w:w w:val="100"/>
          <w:position w:val="0"/>
          <w:shd w:val="clear" w:color="auto" w:fill="auto"/>
          <w:lang w:val="es-ES" w:eastAsia="es-ES" w:bidi="es-ES"/>
        </w:rPr>
        <w:t>GENERALES</w:t>
      </w:r>
      <w:bookmarkEnd w:id="8"/>
    </w:p>
    <w:p>
      <w:pPr>
        <w:pStyle w:val="Style2"/>
        <w:keepNext w:val="0"/>
        <w:keepLines w:val="0"/>
        <w:widowControl w:val="0"/>
        <w:shd w:val="clear" w:color="auto" w:fill="auto"/>
        <w:bidi w:val="0"/>
        <w:spacing w:before="0" w:after="320" w:line="295" w:lineRule="auto"/>
        <w:ind w:left="0" w:right="0" w:firstLine="0"/>
        <w:jc w:val="both"/>
      </w:pPr>
      <w:r>
        <w:rPr>
          <w:color w:val="000000"/>
          <w:spacing w:val="0"/>
          <w:w w:val="100"/>
          <w:position w:val="0"/>
          <w:shd w:val="clear" w:color="auto" w:fill="auto"/>
          <w:lang w:val="es-ES" w:eastAsia="es-ES" w:bidi="es-ES"/>
        </w:rPr>
        <w:t>Verificar el cumplimiento del cobro íntegro y oportuno de las rentas de hangares y áreas de parqueo ubicados en el Aeropuerto Internacional La Aurora.</w:t>
      </w:r>
    </w:p>
    <w:p>
      <w:pPr>
        <w:pStyle w:val="Style19"/>
        <w:keepNext/>
        <w:keepLines/>
        <w:widowControl w:val="0"/>
        <w:shd w:val="clear" w:color="auto" w:fill="auto"/>
        <w:bidi w:val="0"/>
        <w:spacing w:before="0" w:after="560" w:line="295" w:lineRule="auto"/>
        <w:ind w:left="0" w:right="0" w:firstLine="0"/>
        <w:jc w:val="both"/>
      </w:pPr>
      <w:bookmarkStart w:id="9" w:name="bookmark9"/>
      <w:r>
        <w:rPr>
          <w:color w:val="000000"/>
          <w:spacing w:val="0"/>
          <w:w w:val="100"/>
          <w:position w:val="0"/>
          <w:shd w:val="clear" w:color="auto" w:fill="auto"/>
          <w:lang w:val="es-ES" w:eastAsia="es-ES" w:bidi="es-ES"/>
        </w:rPr>
        <w:t>ESPECIFICOS</w:t>
      </w:r>
      <w:bookmarkEnd w:id="9"/>
    </w:p>
    <w:p>
      <w:pPr>
        <w:pStyle w:val="Style2"/>
        <w:keepNext w:val="0"/>
        <w:keepLines w:val="0"/>
        <w:widowControl w:val="0"/>
        <w:numPr>
          <w:ilvl w:val="0"/>
          <w:numId w:val="3"/>
        </w:numPr>
        <w:shd w:val="clear" w:color="auto" w:fill="auto"/>
        <w:tabs>
          <w:tab w:pos="624" w:val="left"/>
        </w:tabs>
        <w:bidi w:val="0"/>
        <w:spacing w:before="0" w:after="0"/>
        <w:ind w:left="620" w:right="0" w:hanging="320"/>
        <w:jc w:val="both"/>
      </w:pPr>
      <w:r>
        <w:rPr>
          <w:color w:val="000000"/>
          <w:spacing w:val="0"/>
          <w:w w:val="100"/>
          <w:position w:val="0"/>
          <w:shd w:val="clear" w:color="auto" w:fill="auto"/>
          <w:lang w:val="es-ES" w:eastAsia="es-ES" w:bidi="es-ES"/>
        </w:rPr>
        <w:t>Revisar las operaciones y registros de los ingresos por arrendamientos de Hangares y Parqueos y pago de servicios básicos.</w:t>
      </w:r>
    </w:p>
    <w:p>
      <w:pPr>
        <w:pStyle w:val="Style2"/>
        <w:keepNext w:val="0"/>
        <w:keepLines w:val="0"/>
        <w:widowControl w:val="0"/>
        <w:numPr>
          <w:ilvl w:val="0"/>
          <w:numId w:val="3"/>
        </w:numPr>
        <w:shd w:val="clear" w:color="auto" w:fill="auto"/>
        <w:tabs>
          <w:tab w:pos="624" w:val="left"/>
        </w:tabs>
        <w:bidi w:val="0"/>
        <w:spacing w:before="0" w:after="0"/>
        <w:ind w:left="620" w:right="0" w:hanging="320"/>
        <w:jc w:val="both"/>
      </w:pPr>
      <w:r>
        <w:rPr>
          <w:color w:val="000000"/>
          <w:spacing w:val="0"/>
          <w:w w:val="100"/>
          <w:position w:val="0"/>
          <w:shd w:val="clear" w:color="auto" w:fill="auto"/>
          <w:lang w:val="es-ES" w:eastAsia="es-ES" w:bidi="es-ES"/>
        </w:rPr>
        <w:t>Evaluar la estructura y el ambiente de control interno implantado en la Unidad de Asesoría Jurídica relacionado con el control de los arrendatarios, y en la Unidad de Control de Ingresos, relacionado con el control de los pagos de renta.</w:t>
      </w:r>
    </w:p>
    <w:p>
      <w:pPr>
        <w:pStyle w:val="Style2"/>
        <w:keepNext w:val="0"/>
        <w:keepLines w:val="0"/>
        <w:widowControl w:val="0"/>
        <w:numPr>
          <w:ilvl w:val="0"/>
          <w:numId w:val="3"/>
        </w:numPr>
        <w:shd w:val="clear" w:color="auto" w:fill="auto"/>
        <w:tabs>
          <w:tab w:pos="624" w:val="left"/>
        </w:tabs>
        <w:bidi w:val="0"/>
        <w:spacing w:before="0" w:after="0"/>
        <w:ind w:left="620" w:right="0" w:hanging="320"/>
        <w:jc w:val="both"/>
      </w:pPr>
      <w:r>
        <w:rPr>
          <w:color w:val="000000"/>
          <w:spacing w:val="0"/>
          <w:w w:val="100"/>
          <w:position w:val="0"/>
          <w:shd w:val="clear" w:color="auto" w:fill="auto"/>
          <w:lang w:val="es-ES" w:eastAsia="es-ES" w:bidi="es-ES"/>
        </w:rPr>
        <w:t>Verificar la vigencia de los contratos de arrendamientos y fianzas de cumplimiento.</w:t>
      </w:r>
    </w:p>
    <w:p>
      <w:pPr>
        <w:pStyle w:val="Style2"/>
        <w:keepNext w:val="0"/>
        <w:keepLines w:val="0"/>
        <w:widowControl w:val="0"/>
        <w:numPr>
          <w:ilvl w:val="0"/>
          <w:numId w:val="3"/>
        </w:numPr>
        <w:shd w:val="clear" w:color="auto" w:fill="auto"/>
        <w:tabs>
          <w:tab w:pos="624" w:val="left"/>
        </w:tabs>
        <w:bidi w:val="0"/>
        <w:spacing w:before="0" w:after="0"/>
        <w:ind w:left="620" w:right="0" w:hanging="320"/>
        <w:jc w:val="both"/>
      </w:pPr>
      <w:r>
        <w:rPr>
          <w:color w:val="000000"/>
          <w:spacing w:val="0"/>
          <w:w w:val="100"/>
          <w:position w:val="0"/>
          <w:shd w:val="clear" w:color="auto" w:fill="auto"/>
          <w:lang w:val="es-ES" w:eastAsia="es-ES" w:bidi="es-ES"/>
        </w:rPr>
        <w:t>Efectuar el seguimiento a las recomendaciones de auditorías anteriores.</w:t>
      </w:r>
    </w:p>
    <w:p>
      <w:pPr>
        <w:pStyle w:val="Style2"/>
        <w:keepNext w:val="0"/>
        <w:keepLines w:val="0"/>
        <w:widowControl w:val="0"/>
        <w:numPr>
          <w:ilvl w:val="0"/>
          <w:numId w:val="3"/>
        </w:numPr>
        <w:shd w:val="clear" w:color="auto" w:fill="auto"/>
        <w:tabs>
          <w:tab w:pos="624" w:val="left"/>
        </w:tabs>
        <w:bidi w:val="0"/>
        <w:spacing w:before="0" w:after="580"/>
        <w:ind w:left="620" w:right="0" w:hanging="320"/>
        <w:jc w:val="both"/>
      </w:pPr>
      <w:r>
        <w:rPr>
          <w:color w:val="000000"/>
          <w:spacing w:val="0"/>
          <w:w w:val="100"/>
          <w:position w:val="0"/>
          <w:shd w:val="clear" w:color="auto" w:fill="auto"/>
          <w:lang w:val="es-ES" w:eastAsia="es-ES" w:bidi="es-ES"/>
        </w:rPr>
        <w:t>Dar a conocer los resultados obtenidos y emitir las recomendaciones necesarias, para el fortalecimiento de las áreas evaluadas.</w:t>
      </w:r>
    </w:p>
    <w:p>
      <w:pPr>
        <w:pStyle w:val="Style19"/>
        <w:keepNext/>
        <w:keepLines/>
        <w:widowControl w:val="0"/>
        <w:shd w:val="clear" w:color="auto" w:fill="auto"/>
        <w:bidi w:val="0"/>
        <w:spacing w:before="0" w:after="360" w:line="240" w:lineRule="auto"/>
        <w:ind w:left="0" w:right="0" w:firstLine="0"/>
        <w:jc w:val="both"/>
      </w:pPr>
      <w:bookmarkStart w:id="10" w:name="bookmark10"/>
      <w:r>
        <w:rPr>
          <w:color w:val="000000"/>
          <w:spacing w:val="0"/>
          <w:w w:val="100"/>
          <w:position w:val="0"/>
          <w:shd w:val="clear" w:color="auto" w:fill="auto"/>
          <w:lang w:val="es-ES" w:eastAsia="es-ES" w:bidi="es-ES"/>
        </w:rPr>
        <w:t>ALCANCE</w:t>
      </w:r>
      <w:bookmarkEnd w:id="10"/>
    </w:p>
    <w:p>
      <w:pPr>
        <w:pStyle w:val="Style2"/>
        <w:keepNext w:val="0"/>
        <w:keepLines w:val="0"/>
        <w:widowControl w:val="0"/>
        <w:shd w:val="clear" w:color="auto" w:fill="auto"/>
        <w:bidi w:val="0"/>
        <w:spacing w:before="0" w:after="700" w:line="290" w:lineRule="auto"/>
        <w:ind w:left="0" w:right="0" w:firstLine="0"/>
        <w:jc w:val="both"/>
      </w:pPr>
      <w:r>
        <w:drawing>
          <wp:anchor distT="0" distB="0" distL="114300" distR="114300" simplePos="0" relativeHeight="125829388" behindDoc="0" locked="0" layoutInCell="1" allowOverlap="1">
            <wp:simplePos x="0" y="0"/>
            <wp:positionH relativeFrom="page">
              <wp:posOffset>259715</wp:posOffset>
            </wp:positionH>
            <wp:positionV relativeFrom="paragraph">
              <wp:posOffset>1917700</wp:posOffset>
            </wp:positionV>
            <wp:extent cx="902335" cy="372110"/>
            <wp:wrapSquare wrapText="bothSides"/>
            <wp:docPr id="39" name="Shape 39"/>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28"/>
                    <a:stretch/>
                  </pic:blipFill>
                  <pic:spPr>
                    <a:xfrm>
                      <a:ext cx="902335" cy="372110"/>
                    </a:xfrm>
                    <a:prstGeom prst="rect"/>
                  </pic:spPr>
                </pic:pic>
              </a:graphicData>
            </a:graphic>
          </wp:anchor>
        </w:drawing>
      </w:r>
      <w:r>
        <w:drawing>
          <wp:anchor distT="0" distB="0" distL="114300" distR="114300" simplePos="0" relativeHeight="125829389" behindDoc="0" locked="0" layoutInCell="1" allowOverlap="1">
            <wp:simplePos x="0" y="0"/>
            <wp:positionH relativeFrom="page">
              <wp:posOffset>6727825</wp:posOffset>
            </wp:positionH>
            <wp:positionV relativeFrom="paragraph">
              <wp:posOffset>1168400</wp:posOffset>
            </wp:positionV>
            <wp:extent cx="902335" cy="1054735"/>
            <wp:wrapSquare wrapText="bothSides"/>
            <wp:docPr id="41" name="Shape 41"/>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30"/>
                    <a:stretch/>
                  </pic:blipFill>
                  <pic:spPr>
                    <a:xfrm>
                      <a:ext cx="902335" cy="1054735"/>
                    </a:xfrm>
                    <a:prstGeom prst="rect"/>
                  </pic:spPr>
                </pic:pic>
              </a:graphicData>
            </a:graphic>
          </wp:anchor>
        </w:drawing>
      </w:r>
      <w:r>
        <w:rPr>
          <w:color w:val="000000"/>
          <w:spacing w:val="0"/>
          <w:w w:val="100"/>
          <w:position w:val="0"/>
          <w:shd w:val="clear" w:color="auto" w:fill="auto"/>
          <w:lang w:val="es-ES" w:eastAsia="es-ES" w:bidi="es-ES"/>
        </w:rPr>
        <w:t>El examen comprende la evaluación de la estructura y del ambiente del control interno de la Unidad de Asesoría Jurídica y la Unidad de Control de Ingresos relacionado con los procedimientos, controles y gestiones que se realizan en la asignación de las áreas arrendadas a los arrendatarios de Hangares y Parqueos, así como la comprobación del registro, reporte y facturación de los pagos recibidos por concepto de Rentas Fijas y Rentas Variables, durante el periodo comprendido del 01 de febrero 2019 al 31 de julio 2020, así como, seguimiento a las recomendaciones de auditorías anteriores.</w:t>
      </w:r>
    </w:p>
    <w:p>
      <w:pPr>
        <w:pStyle w:val="Style5"/>
        <w:keepNext w:val="0"/>
        <w:keepLines w:val="0"/>
        <w:widowControl w:val="0"/>
        <w:shd w:val="clear" w:color="auto" w:fill="auto"/>
        <w:bidi w:val="0"/>
        <w:spacing w:before="0" w:after="0" w:line="240" w:lineRule="auto"/>
        <w:ind w:left="0" w:right="0" w:firstLine="0"/>
        <w:jc w:val="center"/>
      </w:pPr>
      <w:r>
        <mc:AlternateContent>
          <mc:Choice Requires="wps">
            <w:drawing>
              <wp:anchor distT="0" distB="0" distL="114300" distR="114300" simplePos="0" relativeHeight="125829390" behindDoc="0" locked="0" layoutInCell="1" allowOverlap="1">
                <wp:simplePos x="0" y="0"/>
                <wp:positionH relativeFrom="page">
                  <wp:posOffset>6127115</wp:posOffset>
                </wp:positionH>
                <wp:positionV relativeFrom="paragraph">
                  <wp:posOffset>12700</wp:posOffset>
                </wp:positionV>
                <wp:extent cx="274320" cy="121920"/>
                <wp:wrapSquare wrapText="left"/>
                <wp:docPr id="43" name="Shape 43"/>
                <a:graphic xmlns:a="http://schemas.openxmlformats.org/drawingml/2006/main">
                  <a:graphicData uri="http://schemas.microsoft.com/office/word/2010/wordprocessingShape">
                    <wps:wsp>
                      <wps:cNvSpPr txBox="1"/>
                      <wps:spPr>
                        <a:xfrm>
                          <a:ext cx="274320" cy="12192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Pág. 4</w:t>
                            </w:r>
                          </w:p>
                        </w:txbxContent>
                      </wps:txbx>
                      <wps:bodyPr wrap="none" lIns="0" tIns="0" rIns="0" bIns="0">
                        <a:noAutoFit/>
                      </wps:bodyPr>
                    </wps:wsp>
                  </a:graphicData>
                </a:graphic>
              </wp:anchor>
            </w:drawing>
          </mc:Choice>
          <mc:Fallback>
            <w:pict>
              <v:shape id="_x0000_s1069" type="#_x0000_t202" style="position:absolute;margin-left:482.44999999999999pt;margin-top:1.pt;width:21.600000000000001pt;height:9.5999999999999996pt;z-index:-125829363;mso-wrap-distance-left:9.pt;mso-wrap-distance-right:9.pt;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Pág. 4</w:t>
                      </w:r>
                    </w:p>
                  </w:txbxContent>
                </v:textbox>
                <w10:wrap type="square" side="left" anchorx="page"/>
              </v:shape>
            </w:pict>
          </mc:Fallback>
        </mc:AlternateContent>
      </w:r>
      <w:r>
        <w:rPr>
          <w:color w:val="000000"/>
          <w:spacing w:val="0"/>
          <w:w w:val="100"/>
          <w:position w:val="0"/>
          <w:shd w:val="clear" w:color="auto" w:fill="auto"/>
          <w:lang w:val="es-ES" w:eastAsia="es-ES" w:bidi="es-ES"/>
        </w:rPr>
        <w:t>AUDITORIA - CUA 92896</w:t>
      </w:r>
    </w:p>
    <w:p>
      <w:pPr>
        <w:pStyle w:val="Style5"/>
        <w:keepNext w:val="0"/>
        <w:keepLines w:val="0"/>
        <w:widowControl w:val="0"/>
        <w:shd w:val="clear" w:color="auto" w:fill="auto"/>
        <w:bidi w:val="0"/>
        <w:spacing w:before="0" w:after="0" w:line="240" w:lineRule="auto"/>
        <w:ind w:left="1720" w:right="0" w:firstLine="0"/>
        <w:jc w:val="left"/>
      </w:pPr>
      <w:r>
        <w:rPr>
          <w:color w:val="000000"/>
          <w:spacing w:val="0"/>
          <w:w w:val="100"/>
          <w:position w:val="0"/>
          <w:shd w:val="clear" w:color="auto" w:fill="auto"/>
          <w:lang w:val="es-ES" w:eastAsia="es-ES" w:bidi="es-ES"/>
        </w:rPr>
        <w:t>PERIODO DEL 01 DE FEBRERO DE 2019 AL 31 DE JULIO DE 2020</w:t>
      </w:r>
      <w:r>
        <w:br w:type="page"/>
      </w:r>
    </w:p>
    <w:p>
      <w:pPr>
        <w:pStyle w:val="Style2"/>
        <w:keepNext w:val="0"/>
        <w:keepLines w:val="0"/>
        <w:widowControl w:val="0"/>
        <w:shd w:val="clear" w:color="auto" w:fill="auto"/>
        <w:bidi w:val="0"/>
        <w:spacing w:before="0" w:after="240" w:line="324" w:lineRule="auto"/>
        <w:ind w:left="0" w:right="0" w:firstLine="0"/>
        <w:jc w:val="both"/>
      </w:pPr>
      <w:r>
        <w:rPr>
          <w:b/>
          <w:bCs/>
          <w:color w:val="000000"/>
          <w:spacing w:val="0"/>
          <w:w w:val="100"/>
          <w:position w:val="0"/>
          <w:shd w:val="clear" w:color="auto" w:fill="auto"/>
          <w:lang w:val="es-ES" w:eastAsia="es-ES" w:bidi="es-ES"/>
        </w:rPr>
        <w:t>LIMITACIONES AL ALCANCE Y ATRASO EN LA ENTREGA DE INFORMACIÓN</w:t>
      </w:r>
    </w:p>
    <w:p>
      <w:pPr>
        <w:pStyle w:val="Style19"/>
        <w:keepNext/>
        <w:keepLines/>
        <w:widowControl w:val="0"/>
        <w:numPr>
          <w:ilvl w:val="0"/>
          <w:numId w:val="5"/>
        </w:numPr>
        <w:shd w:val="clear" w:color="auto" w:fill="auto"/>
        <w:tabs>
          <w:tab w:pos="622" w:val="left"/>
        </w:tabs>
        <w:bidi w:val="0"/>
        <w:spacing w:before="0" w:after="240" w:line="298" w:lineRule="auto"/>
        <w:ind w:left="300" w:right="0" w:firstLine="0"/>
        <w:jc w:val="left"/>
      </w:pPr>
      <w:bookmarkStart w:id="11" w:name="bookmark11"/>
      <w:r>
        <w:rPr>
          <w:color w:val="000000"/>
          <w:spacing w:val="0"/>
          <w:w w:val="100"/>
          <w:position w:val="0"/>
          <w:shd w:val="clear" w:color="auto" w:fill="auto"/>
          <w:lang w:val="es-ES" w:eastAsia="es-ES" w:bidi="es-ES"/>
        </w:rPr>
        <w:t>Unidad de Asesoría Jurídica:</w:t>
      </w:r>
      <w:bookmarkEnd w:id="11"/>
    </w:p>
    <w:p>
      <w:pPr>
        <w:pStyle w:val="Style2"/>
        <w:keepNext w:val="0"/>
        <w:keepLines w:val="0"/>
        <w:widowControl w:val="0"/>
        <w:shd w:val="clear" w:color="auto" w:fill="auto"/>
        <w:bidi w:val="0"/>
        <w:spacing w:before="0" w:after="540" w:line="298" w:lineRule="auto"/>
        <w:ind w:left="0" w:right="0" w:firstLine="0"/>
        <w:jc w:val="both"/>
      </w:pPr>
      <w:r>
        <w:rPr>
          <w:color w:val="000000"/>
          <w:spacing w:val="0"/>
          <w:w w:val="100"/>
          <w:position w:val="0"/>
          <w:shd w:val="clear" w:color="auto" w:fill="auto"/>
          <w:lang w:val="es-ES" w:eastAsia="es-ES" w:bidi="es-ES"/>
        </w:rPr>
        <w:t xml:space="preserve">Con fecha 31/7/2020 se notificó el </w:t>
      </w:r>
      <w:r>
        <w:rPr>
          <w:b/>
          <w:bCs/>
          <w:color w:val="000000"/>
          <w:spacing w:val="0"/>
          <w:w w:val="100"/>
          <w:position w:val="0"/>
          <w:shd w:val="clear" w:color="auto" w:fill="auto"/>
          <w:lang w:val="es-ES" w:eastAsia="es-ES" w:bidi="es-ES"/>
        </w:rPr>
        <w:t xml:space="preserve">Requerimiento No. 92896-1 -2020-04/OOH-IHZG-nmb </w:t>
      </w:r>
      <w:r>
        <w:rPr>
          <w:color w:val="000000"/>
          <w:spacing w:val="0"/>
          <w:w w:val="100"/>
          <w:position w:val="0"/>
          <w:shd w:val="clear" w:color="auto" w:fill="auto"/>
          <w:lang w:val="es-ES" w:eastAsia="es-ES" w:bidi="es-ES"/>
        </w:rPr>
        <w:t>donde se solicitó la presentación de fotocopias de los contratos de arrendamiento y pólizas de Fianzas de Cumplimiento de 46 Arrendatarios de Hangares; sin embargo, no fueron presentados los contratos de las siguientes entidades:</w:t>
      </w:r>
    </w:p>
    <w:p>
      <w:pPr>
        <w:pStyle w:val="Style2"/>
        <w:keepNext w:val="0"/>
        <w:keepLines w:val="0"/>
        <w:widowControl w:val="0"/>
        <w:numPr>
          <w:ilvl w:val="0"/>
          <w:numId w:val="7"/>
        </w:numPr>
        <w:shd w:val="clear" w:color="auto" w:fill="auto"/>
        <w:tabs>
          <w:tab w:pos="616" w:val="left"/>
        </w:tabs>
        <w:bidi w:val="0"/>
        <w:spacing w:before="0" w:after="0" w:line="240" w:lineRule="auto"/>
        <w:ind w:left="300" w:right="0" w:firstLine="0"/>
        <w:jc w:val="left"/>
      </w:pPr>
      <w:r>
        <mc:AlternateContent>
          <mc:Choice Requires="wps">
            <w:drawing>
              <wp:anchor distT="0" distB="0" distL="114300" distR="114300" simplePos="0" relativeHeight="125829392" behindDoc="0" locked="0" layoutInCell="1" allowOverlap="1">
                <wp:simplePos x="0" y="0"/>
                <wp:positionH relativeFrom="page">
                  <wp:posOffset>4558665</wp:posOffset>
                </wp:positionH>
                <wp:positionV relativeFrom="paragraph">
                  <wp:posOffset>12700</wp:posOffset>
                </wp:positionV>
                <wp:extent cx="1429385" cy="999490"/>
                <wp:wrapSquare wrapText="left"/>
                <wp:docPr id="45" name="Shape 45"/>
                <a:graphic xmlns:a="http://schemas.openxmlformats.org/drawingml/2006/main">
                  <a:graphicData uri="http://schemas.microsoft.com/office/word/2010/wordprocessingShape">
                    <wps:wsp>
                      <wps:cNvSpPr txBox="1"/>
                      <wps:spPr>
                        <a:xfrm>
                          <a:ext cx="1429385" cy="999490"/>
                        </a:xfrm>
                        <a:prstGeom prst="rect"/>
                        <a:noFill/>
                      </wps:spPr>
                      <wps:txbx>
                        <w:txbxContent>
                          <w:p>
                            <w:pPr>
                              <w:pStyle w:val="Style2"/>
                              <w:keepNext w:val="0"/>
                              <w:keepLines w:val="0"/>
                              <w:widowControl w:val="0"/>
                              <w:shd w:val="clear" w:color="auto" w:fill="auto"/>
                              <w:bidi w:val="0"/>
                              <w:spacing w:before="0" w:after="0" w:line="295" w:lineRule="auto"/>
                              <w:ind w:left="0" w:right="0" w:firstLine="0"/>
                              <w:jc w:val="both"/>
                            </w:pPr>
                            <w:r>
                              <w:rPr>
                                <w:color w:val="000000"/>
                                <w:spacing w:val="0"/>
                                <w:w w:val="100"/>
                                <w:position w:val="0"/>
                                <w:shd w:val="clear" w:color="auto" w:fill="auto"/>
                                <w:lang w:val="es-ES" w:eastAsia="es-ES" w:bidi="es-ES"/>
                              </w:rPr>
                              <w:t>Hangar HNW-22</w:t>
                            </w:r>
                          </w:p>
                          <w:p>
                            <w:pPr>
                              <w:pStyle w:val="Style2"/>
                              <w:keepNext w:val="0"/>
                              <w:keepLines w:val="0"/>
                              <w:widowControl w:val="0"/>
                              <w:shd w:val="clear" w:color="auto" w:fill="auto"/>
                              <w:bidi w:val="0"/>
                              <w:spacing w:before="0" w:after="0" w:line="295" w:lineRule="auto"/>
                              <w:ind w:left="0" w:right="0" w:firstLine="0"/>
                              <w:jc w:val="both"/>
                            </w:pPr>
                            <w:r>
                              <w:rPr>
                                <w:color w:val="000000"/>
                                <w:spacing w:val="0"/>
                                <w:w w:val="100"/>
                                <w:position w:val="0"/>
                                <w:shd w:val="clear" w:color="auto" w:fill="auto"/>
                                <w:lang w:val="es-ES" w:eastAsia="es-ES" w:bidi="es-ES"/>
                              </w:rPr>
                              <w:t>Hangar HSW-2</w:t>
                            </w:r>
                          </w:p>
                          <w:p>
                            <w:pPr>
                              <w:pStyle w:val="Style2"/>
                              <w:keepNext w:val="0"/>
                              <w:keepLines w:val="0"/>
                              <w:widowControl w:val="0"/>
                              <w:shd w:val="clear" w:color="auto" w:fill="auto"/>
                              <w:bidi w:val="0"/>
                              <w:spacing w:before="0" w:after="0" w:line="295" w:lineRule="auto"/>
                              <w:ind w:left="0" w:right="0" w:firstLine="0"/>
                              <w:jc w:val="both"/>
                            </w:pPr>
                            <w:r>
                              <w:rPr>
                                <w:color w:val="000000"/>
                                <w:spacing w:val="0"/>
                                <w:w w:val="100"/>
                                <w:position w:val="0"/>
                                <w:shd w:val="clear" w:color="auto" w:fill="auto"/>
                                <w:lang w:val="es-ES" w:eastAsia="es-ES" w:bidi="es-ES"/>
                              </w:rPr>
                              <w:t>Hangar J-6</w:t>
                            </w:r>
                          </w:p>
                          <w:p>
                            <w:pPr>
                              <w:pStyle w:val="Style2"/>
                              <w:keepNext w:val="0"/>
                              <w:keepLines w:val="0"/>
                              <w:widowControl w:val="0"/>
                              <w:shd w:val="clear" w:color="auto" w:fill="auto"/>
                              <w:bidi w:val="0"/>
                              <w:spacing w:before="0" w:after="0" w:line="295" w:lineRule="auto"/>
                              <w:ind w:left="0" w:right="0" w:firstLine="0"/>
                              <w:jc w:val="both"/>
                            </w:pPr>
                            <w:r>
                              <w:rPr>
                                <w:color w:val="000000"/>
                                <w:spacing w:val="0"/>
                                <w:w w:val="100"/>
                                <w:position w:val="0"/>
                                <w:shd w:val="clear" w:color="auto" w:fill="auto"/>
                                <w:lang w:val="es-ES" w:eastAsia="es-ES" w:bidi="es-ES"/>
                              </w:rPr>
                              <w:t>Hangar L-13 y L-13 A Hangar G-2</w:t>
                            </w:r>
                          </w:p>
                        </w:txbxContent>
                      </wps:txbx>
                      <wps:bodyPr lIns="0" tIns="0" rIns="0" bIns="0">
                        <a:noAutoFit/>
                      </wps:bodyPr>
                    </wps:wsp>
                  </a:graphicData>
                </a:graphic>
              </wp:anchor>
            </w:drawing>
          </mc:Choice>
          <mc:Fallback>
            <w:pict>
              <v:shape id="_x0000_s1071" type="#_x0000_t202" style="position:absolute;margin-left:358.94999999999999pt;margin-top:1.pt;width:112.55pt;height:78.700000000000003pt;z-index:-125829361;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95" w:lineRule="auto"/>
                        <w:ind w:left="0" w:right="0" w:firstLine="0"/>
                        <w:jc w:val="both"/>
                      </w:pPr>
                      <w:r>
                        <w:rPr>
                          <w:color w:val="000000"/>
                          <w:spacing w:val="0"/>
                          <w:w w:val="100"/>
                          <w:position w:val="0"/>
                          <w:shd w:val="clear" w:color="auto" w:fill="auto"/>
                          <w:lang w:val="es-ES" w:eastAsia="es-ES" w:bidi="es-ES"/>
                        </w:rPr>
                        <w:t>Hangar HNW-22</w:t>
                      </w:r>
                    </w:p>
                    <w:p>
                      <w:pPr>
                        <w:pStyle w:val="Style2"/>
                        <w:keepNext w:val="0"/>
                        <w:keepLines w:val="0"/>
                        <w:widowControl w:val="0"/>
                        <w:shd w:val="clear" w:color="auto" w:fill="auto"/>
                        <w:bidi w:val="0"/>
                        <w:spacing w:before="0" w:after="0" w:line="295" w:lineRule="auto"/>
                        <w:ind w:left="0" w:right="0" w:firstLine="0"/>
                        <w:jc w:val="both"/>
                      </w:pPr>
                      <w:r>
                        <w:rPr>
                          <w:color w:val="000000"/>
                          <w:spacing w:val="0"/>
                          <w:w w:val="100"/>
                          <w:position w:val="0"/>
                          <w:shd w:val="clear" w:color="auto" w:fill="auto"/>
                          <w:lang w:val="es-ES" w:eastAsia="es-ES" w:bidi="es-ES"/>
                        </w:rPr>
                        <w:t>Hangar HSW-2</w:t>
                      </w:r>
                    </w:p>
                    <w:p>
                      <w:pPr>
                        <w:pStyle w:val="Style2"/>
                        <w:keepNext w:val="0"/>
                        <w:keepLines w:val="0"/>
                        <w:widowControl w:val="0"/>
                        <w:shd w:val="clear" w:color="auto" w:fill="auto"/>
                        <w:bidi w:val="0"/>
                        <w:spacing w:before="0" w:after="0" w:line="295" w:lineRule="auto"/>
                        <w:ind w:left="0" w:right="0" w:firstLine="0"/>
                        <w:jc w:val="both"/>
                      </w:pPr>
                      <w:r>
                        <w:rPr>
                          <w:color w:val="000000"/>
                          <w:spacing w:val="0"/>
                          <w:w w:val="100"/>
                          <w:position w:val="0"/>
                          <w:shd w:val="clear" w:color="auto" w:fill="auto"/>
                          <w:lang w:val="es-ES" w:eastAsia="es-ES" w:bidi="es-ES"/>
                        </w:rPr>
                        <w:t>Hangar J-6</w:t>
                      </w:r>
                    </w:p>
                    <w:p>
                      <w:pPr>
                        <w:pStyle w:val="Style2"/>
                        <w:keepNext w:val="0"/>
                        <w:keepLines w:val="0"/>
                        <w:widowControl w:val="0"/>
                        <w:shd w:val="clear" w:color="auto" w:fill="auto"/>
                        <w:bidi w:val="0"/>
                        <w:spacing w:before="0" w:after="0" w:line="295" w:lineRule="auto"/>
                        <w:ind w:left="0" w:right="0" w:firstLine="0"/>
                        <w:jc w:val="both"/>
                      </w:pPr>
                      <w:r>
                        <w:rPr>
                          <w:color w:val="000000"/>
                          <w:spacing w:val="0"/>
                          <w:w w:val="100"/>
                          <w:position w:val="0"/>
                          <w:shd w:val="clear" w:color="auto" w:fill="auto"/>
                          <w:lang w:val="es-ES" w:eastAsia="es-ES" w:bidi="es-ES"/>
                        </w:rPr>
                        <w:t>Hangar L-13 y L-13 A Hangar G-2</w:t>
                      </w:r>
                    </w:p>
                  </w:txbxContent>
                </v:textbox>
                <w10:wrap type="square" side="left" anchorx="page"/>
              </v:shape>
            </w:pict>
          </mc:Fallback>
        </mc:AlternateContent>
      </w:r>
      <w:r>
        <w:rPr>
          <w:color w:val="000000"/>
          <w:spacing w:val="0"/>
          <w:w w:val="100"/>
          <w:position w:val="0"/>
          <w:shd w:val="clear" w:color="auto" w:fill="auto"/>
          <w:lang w:val="es-ES" w:eastAsia="es-ES" w:bidi="es-ES"/>
        </w:rPr>
        <w:t>Transportes Aéreos Guatemaltecos S.A.</w:t>
      </w:r>
    </w:p>
    <w:p>
      <w:pPr>
        <w:pStyle w:val="Style2"/>
        <w:keepNext w:val="0"/>
        <w:keepLines w:val="0"/>
        <w:widowControl w:val="0"/>
        <w:numPr>
          <w:ilvl w:val="0"/>
          <w:numId w:val="7"/>
        </w:numPr>
        <w:shd w:val="clear" w:color="auto" w:fill="auto"/>
        <w:tabs>
          <w:tab w:pos="616" w:val="left"/>
        </w:tabs>
        <w:bidi w:val="0"/>
        <w:spacing w:before="0" w:after="0" w:line="240" w:lineRule="auto"/>
        <w:ind w:left="300" w:right="0" w:firstLine="0"/>
        <w:jc w:val="left"/>
      </w:pPr>
      <w:r>
        <w:rPr>
          <w:color w:val="000000"/>
          <w:spacing w:val="0"/>
          <w:w w:val="100"/>
          <w:position w:val="0"/>
          <w:shd w:val="clear" w:color="auto" w:fill="auto"/>
          <w:lang w:val="es-ES" w:eastAsia="es-ES" w:bidi="es-ES"/>
        </w:rPr>
        <w:t>Distribuidora Pipper S.A.</w:t>
      </w:r>
    </w:p>
    <w:p>
      <w:pPr>
        <w:pStyle w:val="Style2"/>
        <w:keepNext w:val="0"/>
        <w:keepLines w:val="0"/>
        <w:widowControl w:val="0"/>
        <w:numPr>
          <w:ilvl w:val="0"/>
          <w:numId w:val="7"/>
        </w:numPr>
        <w:shd w:val="clear" w:color="auto" w:fill="auto"/>
        <w:tabs>
          <w:tab w:pos="616" w:val="left"/>
        </w:tabs>
        <w:bidi w:val="0"/>
        <w:spacing w:before="0" w:after="0" w:line="240" w:lineRule="auto"/>
        <w:ind w:left="300" w:right="0" w:firstLine="0"/>
        <w:jc w:val="left"/>
      </w:pPr>
      <w:r>
        <w:rPr>
          <w:color w:val="000000"/>
          <w:spacing w:val="0"/>
          <w:w w:val="100"/>
          <w:position w:val="0"/>
          <w:shd w:val="clear" w:color="auto" w:fill="auto"/>
          <w:lang w:val="es-ES" w:eastAsia="es-ES" w:bidi="es-ES"/>
        </w:rPr>
        <w:t>Inversiones Dos Mil Cien S.A.</w:t>
      </w:r>
    </w:p>
    <w:p>
      <w:pPr>
        <w:pStyle w:val="Style2"/>
        <w:keepNext w:val="0"/>
        <w:keepLines w:val="0"/>
        <w:widowControl w:val="0"/>
        <w:numPr>
          <w:ilvl w:val="0"/>
          <w:numId w:val="7"/>
        </w:numPr>
        <w:shd w:val="clear" w:color="auto" w:fill="auto"/>
        <w:tabs>
          <w:tab w:pos="616" w:val="left"/>
        </w:tabs>
        <w:bidi w:val="0"/>
        <w:spacing w:before="0" w:after="0" w:line="240" w:lineRule="auto"/>
        <w:ind w:left="300" w:right="0" w:firstLine="0"/>
        <w:jc w:val="left"/>
      </w:pPr>
      <w:r>
        <w:rPr>
          <w:color w:val="000000"/>
          <w:spacing w:val="0"/>
          <w:w w:val="100"/>
          <w:position w:val="0"/>
          <w:shd w:val="clear" w:color="auto" w:fill="auto"/>
          <w:lang w:val="es-ES" w:eastAsia="es-ES" w:bidi="es-ES"/>
        </w:rPr>
        <w:t>TACA</w:t>
      </w:r>
    </w:p>
    <w:p>
      <w:pPr>
        <w:pStyle w:val="Style2"/>
        <w:keepNext w:val="0"/>
        <w:keepLines w:val="0"/>
        <w:widowControl w:val="0"/>
        <w:numPr>
          <w:ilvl w:val="0"/>
          <w:numId w:val="7"/>
        </w:numPr>
        <w:shd w:val="clear" w:color="auto" w:fill="auto"/>
        <w:tabs>
          <w:tab w:pos="616" w:val="left"/>
        </w:tabs>
        <w:bidi w:val="0"/>
        <w:spacing w:before="0" w:line="240" w:lineRule="auto"/>
        <w:ind w:left="300" w:right="0" w:firstLine="0"/>
        <w:jc w:val="left"/>
      </w:pPr>
      <w:r>
        <w:rPr>
          <w:color w:val="000000"/>
          <w:spacing w:val="0"/>
          <w:w w:val="100"/>
          <w:position w:val="0"/>
          <w:shd w:val="clear" w:color="auto" w:fill="auto"/>
          <w:lang w:val="es-ES" w:eastAsia="es-ES" w:bidi="es-ES"/>
        </w:rPr>
        <w:t>Transportes Suca S.A.</w:t>
      </w:r>
    </w:p>
    <w:p>
      <w:pPr>
        <w:pStyle w:val="Style2"/>
        <w:keepNext w:val="0"/>
        <w:keepLines w:val="0"/>
        <w:widowControl w:val="0"/>
        <w:shd w:val="clear" w:color="auto" w:fill="auto"/>
        <w:bidi w:val="0"/>
        <w:spacing w:before="0" w:after="560"/>
        <w:ind w:left="0" w:right="0" w:firstLine="0"/>
        <w:jc w:val="both"/>
      </w:pPr>
      <w:r>
        <w:rPr>
          <w:color w:val="000000"/>
          <w:spacing w:val="0"/>
          <w:w w:val="100"/>
          <w:position w:val="0"/>
          <w:shd w:val="clear" w:color="auto" w:fill="auto"/>
          <w:lang w:val="es-ES" w:eastAsia="es-ES" w:bidi="es-ES"/>
        </w:rPr>
        <w:t>Con relación a los parqueos para vehículos, no fueron presentados los contratos y Resoluciones de las siguientes entidades:</w:t>
      </w:r>
    </w:p>
    <w:p>
      <w:pPr>
        <w:pStyle w:val="Style2"/>
        <w:keepNext w:val="0"/>
        <w:keepLines w:val="0"/>
        <w:widowControl w:val="0"/>
        <w:numPr>
          <w:ilvl w:val="0"/>
          <w:numId w:val="7"/>
        </w:numPr>
        <w:shd w:val="clear" w:color="auto" w:fill="auto"/>
        <w:tabs>
          <w:tab w:pos="616" w:val="left"/>
          <w:tab w:pos="4657" w:val="left"/>
          <w:tab w:pos="5845" w:val="left"/>
          <w:tab w:pos="7812" w:val="right"/>
          <w:tab w:pos="7985" w:val="left"/>
        </w:tabs>
        <w:bidi w:val="0"/>
        <w:spacing w:before="0" w:after="0"/>
        <w:ind w:left="300" w:right="0" w:firstLine="0"/>
        <w:jc w:val="left"/>
      </w:pPr>
      <w:r>
        <w:rPr>
          <w:color w:val="000000"/>
          <w:spacing w:val="0"/>
          <w:w w:val="100"/>
          <w:position w:val="0"/>
          <w:shd w:val="clear" w:color="auto" w:fill="auto"/>
          <w:lang w:val="es-ES" w:eastAsia="es-ES" w:bidi="es-ES"/>
        </w:rPr>
        <w:t>LAATS S.A.</w:t>
        <w:tab/>
        <w:t>Parqueos</w:t>
        <w:tab/>
        <w:t>del 33 al 37 y del</w:t>
        <w:tab/>
        <w:t>46</w:t>
        <w:tab/>
        <w:t>al 50</w:t>
      </w:r>
    </w:p>
    <w:p>
      <w:pPr>
        <w:pStyle w:val="Style2"/>
        <w:keepNext w:val="0"/>
        <w:keepLines w:val="0"/>
        <w:widowControl w:val="0"/>
        <w:numPr>
          <w:ilvl w:val="0"/>
          <w:numId w:val="7"/>
        </w:numPr>
        <w:shd w:val="clear" w:color="auto" w:fill="auto"/>
        <w:tabs>
          <w:tab w:pos="616" w:val="left"/>
          <w:tab w:pos="7514" w:val="right"/>
          <w:tab w:pos="7812" w:val="right"/>
          <w:tab w:pos="7985" w:val="left"/>
        </w:tabs>
        <w:bidi w:val="0"/>
        <w:spacing w:before="0" w:after="0"/>
        <w:ind w:left="300" w:right="0" w:firstLine="0"/>
        <w:jc w:val="left"/>
      </w:pPr>
      <w:r>
        <w:rPr>
          <w:color w:val="000000"/>
          <w:spacing w:val="0"/>
          <w:w w:val="100"/>
          <w:position w:val="0"/>
          <w:shd w:val="clear" w:color="auto" w:fill="auto"/>
          <w:lang w:val="es-ES" w:eastAsia="es-ES" w:bidi="es-ES"/>
        </w:rPr>
        <w:t>Gerencia de Seguridad AVSEC AILA Parqueos deM al 8 y del</w:t>
        <w:tab/>
        <w:t>10</w:t>
        <w:tab/>
        <w:t>al</w:t>
        <w:tab/>
        <w:t>11</w:t>
      </w:r>
    </w:p>
    <w:p>
      <w:pPr>
        <w:pStyle w:val="Style2"/>
        <w:keepNext w:val="0"/>
        <w:keepLines w:val="0"/>
        <w:widowControl w:val="0"/>
        <w:numPr>
          <w:ilvl w:val="0"/>
          <w:numId w:val="7"/>
        </w:numPr>
        <w:shd w:val="clear" w:color="auto" w:fill="auto"/>
        <w:tabs>
          <w:tab w:pos="616" w:val="left"/>
          <w:tab w:pos="2100" w:val="center"/>
          <w:tab w:pos="2753" w:val="center"/>
          <w:tab w:pos="4657" w:val="left"/>
          <w:tab w:pos="5869" w:val="left"/>
        </w:tabs>
        <w:bidi w:val="0"/>
        <w:spacing w:before="0" w:after="0"/>
        <w:ind w:left="300" w:right="0" w:firstLine="0"/>
        <w:jc w:val="left"/>
      </w:pPr>
      <w:r>
        <w:rPr>
          <w:color w:val="000000"/>
          <w:spacing w:val="0"/>
          <w:w w:val="100"/>
          <w:position w:val="0"/>
          <w:shd w:val="clear" w:color="auto" w:fill="auto"/>
          <w:lang w:val="es-ES" w:eastAsia="es-ES" w:bidi="es-ES"/>
        </w:rPr>
        <w:t>Congreso de</w:t>
        <w:tab/>
        <w:t>la</w:t>
        <w:tab/>
        <w:t>República</w:t>
        <w:tab/>
        <w:t>Parqueos</w:t>
        <w:tab/>
        <w:t>23 y 24</w:t>
      </w:r>
    </w:p>
    <w:p>
      <w:pPr>
        <w:pStyle w:val="Style2"/>
        <w:keepNext w:val="0"/>
        <w:keepLines w:val="0"/>
        <w:widowControl w:val="0"/>
        <w:numPr>
          <w:ilvl w:val="0"/>
          <w:numId w:val="7"/>
        </w:numPr>
        <w:shd w:val="clear" w:color="auto" w:fill="auto"/>
        <w:tabs>
          <w:tab w:pos="616" w:val="left"/>
          <w:tab w:pos="4657" w:val="left"/>
          <w:tab w:pos="5859" w:val="left"/>
        </w:tabs>
        <w:bidi w:val="0"/>
        <w:spacing w:before="0" w:after="240"/>
        <w:ind w:left="300" w:right="0" w:firstLine="0"/>
        <w:jc w:val="left"/>
      </w:pPr>
      <w:r>
        <w:rPr>
          <w:color w:val="000000"/>
          <w:spacing w:val="0"/>
          <w:w w:val="100"/>
          <w:position w:val="0"/>
          <w:shd w:val="clear" w:color="auto" w:fill="auto"/>
          <w:lang w:val="es-ES" w:eastAsia="es-ES" w:bidi="es-ES"/>
        </w:rPr>
        <w:t>DEA</w:t>
        <w:tab/>
        <w:t>Parqueos</w:t>
        <w:tab/>
        <w:t>del 172 al 175</w:t>
      </w:r>
    </w:p>
    <w:p>
      <w:pPr>
        <w:pStyle w:val="Style2"/>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 xml:space="preserve">Con fecha 19/11/2020 se notificó el </w:t>
      </w:r>
      <w:r>
        <w:rPr>
          <w:b/>
          <w:bCs/>
          <w:color w:val="000000"/>
          <w:spacing w:val="0"/>
          <w:w w:val="100"/>
          <w:position w:val="0"/>
          <w:shd w:val="clear" w:color="auto" w:fill="auto"/>
          <w:lang w:val="es-ES" w:eastAsia="es-ES" w:bidi="es-ES"/>
        </w:rPr>
        <w:t xml:space="preserve">Requerimiento No. 92896-2-2020-07/mrhp, </w:t>
      </w:r>
      <w:r>
        <w:rPr>
          <w:color w:val="000000"/>
          <w:spacing w:val="0"/>
          <w:w w:val="100"/>
          <w:position w:val="0"/>
          <w:shd w:val="clear" w:color="auto" w:fill="auto"/>
          <w:lang w:val="es-ES" w:eastAsia="es-ES" w:bidi="es-ES"/>
        </w:rPr>
        <w:t>por medio del cual se solicitó la información, documentación y aclaración de varias inconsistencias contenidas en los 8 numerales del requerimiento, la cual debía presentarse el 25/11/2020, sin embargo, no se cumplió. Fue hasta el 27/11/2020 que presentó solicitud de prórroga para entregar la información y documentación, habiéndosele autorizado para que la presentara el día 4/12/2020, según Oficio UDAI-DGAC-199-2020/OLOH/seav; sin embargo, tampoco fue cumplido inclusive a la presente fecha.</w:t>
      </w:r>
    </w:p>
    <w:p>
      <w:pPr>
        <w:pStyle w:val="Style19"/>
        <w:keepNext/>
        <w:keepLines/>
        <w:widowControl w:val="0"/>
        <w:numPr>
          <w:ilvl w:val="0"/>
          <w:numId w:val="5"/>
        </w:numPr>
        <w:shd w:val="clear" w:color="auto" w:fill="auto"/>
        <w:tabs>
          <w:tab w:pos="337" w:val="left"/>
        </w:tabs>
        <w:bidi w:val="0"/>
        <w:spacing w:before="0" w:after="300"/>
        <w:ind w:left="0" w:right="0" w:firstLine="0"/>
        <w:jc w:val="both"/>
      </w:pPr>
      <w:bookmarkStart w:id="12" w:name="bookmark12"/>
      <w:r>
        <w:rPr>
          <w:color w:val="000000"/>
          <w:spacing w:val="0"/>
          <w:w w:val="100"/>
          <w:position w:val="0"/>
          <w:shd w:val="clear" w:color="auto" w:fill="auto"/>
          <w:lang w:val="es-ES" w:eastAsia="es-ES" w:bidi="es-ES"/>
        </w:rPr>
        <w:t>Gerencia Financiera / Departamento de Tesorería:</w:t>
      </w:r>
      <w:bookmarkEnd w:id="12"/>
    </w:p>
    <w:p>
      <w:pPr>
        <w:pStyle w:val="Style2"/>
        <w:keepNext w:val="0"/>
        <w:keepLines w:val="0"/>
        <w:widowControl w:val="0"/>
        <w:shd w:val="clear" w:color="auto" w:fill="auto"/>
        <w:bidi w:val="0"/>
        <w:spacing w:before="0" w:after="620" w:line="300" w:lineRule="auto"/>
        <w:ind w:left="0" w:right="0" w:firstLine="0"/>
        <w:jc w:val="both"/>
      </w:pPr>
      <w:r>
        <w:drawing>
          <wp:anchor distT="0" distB="0" distL="114300" distR="114300" simplePos="0" relativeHeight="125829394" behindDoc="0" locked="0" layoutInCell="1" allowOverlap="1">
            <wp:simplePos x="0" y="0"/>
            <wp:positionH relativeFrom="page">
              <wp:posOffset>989965</wp:posOffset>
            </wp:positionH>
            <wp:positionV relativeFrom="paragraph">
              <wp:posOffset>1295400</wp:posOffset>
            </wp:positionV>
            <wp:extent cx="97790" cy="414655"/>
            <wp:wrapSquare wrapText="bothSides"/>
            <wp:docPr id="47" name="Shape 47"/>
            <a:graphic xmlns:a="http://schemas.openxmlformats.org/drawingml/2006/main">
              <a:graphicData uri="http://schemas.openxmlformats.org/drawingml/2006/picture">
                <pic:pic xmlns:pic="http://schemas.openxmlformats.org/drawingml/2006/picture">
                  <pic:nvPicPr>
                    <pic:cNvPr id="48" name="Picture box 48"/>
                    <pic:cNvPicPr/>
                  </pic:nvPicPr>
                  <pic:blipFill>
                    <a:blip r:embed="rId32"/>
                    <a:stretch/>
                  </pic:blipFill>
                  <pic:spPr>
                    <a:xfrm>
                      <a:ext cx="97790" cy="414655"/>
                    </a:xfrm>
                    <a:prstGeom prst="rect"/>
                  </pic:spPr>
                </pic:pic>
              </a:graphicData>
            </a:graphic>
          </wp:anchor>
        </w:drawing>
      </w:r>
      <w:r>
        <w:drawing>
          <wp:anchor distT="0" distB="0" distL="433070" distR="0" simplePos="0" relativeHeight="125829395" behindDoc="0" locked="0" layoutInCell="1" allowOverlap="1">
            <wp:simplePos x="0" y="0"/>
            <wp:positionH relativeFrom="page">
              <wp:posOffset>6552565</wp:posOffset>
            </wp:positionH>
            <wp:positionV relativeFrom="paragraph">
              <wp:posOffset>673100</wp:posOffset>
            </wp:positionV>
            <wp:extent cx="932815" cy="1231265"/>
            <wp:wrapTight wrapText="bothSides">
              <wp:wrapPolygon>
                <wp:start x="0" y="0"/>
                <wp:lineTo x="21600" y="0"/>
                <wp:lineTo x="21600" y="21600"/>
                <wp:lineTo x="0" y="21600"/>
                <wp:lineTo x="0" y="0"/>
              </wp:wrapPolygon>
            </wp:wrapTight>
            <wp:docPr id="49" name="Shape 49"/>
            <a:graphic xmlns:a="http://schemas.openxmlformats.org/drawingml/2006/main">
              <a:graphicData uri="http://schemas.openxmlformats.org/drawingml/2006/picture">
                <pic:pic xmlns:pic="http://schemas.openxmlformats.org/drawingml/2006/picture">
                  <pic:nvPicPr>
                    <pic:cNvPr id="50" name="Picture box 50"/>
                    <pic:cNvPicPr/>
                  </pic:nvPicPr>
                  <pic:blipFill>
                    <a:blip r:embed="rId34"/>
                    <a:stretch/>
                  </pic:blipFill>
                  <pic:spPr>
                    <a:xfrm>
                      <a:ext cx="932815" cy="1231265"/>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6119495</wp:posOffset>
                </wp:positionH>
                <wp:positionV relativeFrom="paragraph">
                  <wp:posOffset>1401445</wp:posOffset>
                </wp:positionV>
                <wp:extent cx="274320" cy="121920"/>
                <wp:wrapNone/>
                <wp:docPr id="51" name="Shape 51"/>
                <a:graphic xmlns:a="http://schemas.openxmlformats.org/drawingml/2006/main">
                  <a:graphicData uri="http://schemas.microsoft.com/office/word/2010/wordprocessingShape">
                    <wps:wsp>
                      <wps:cNvSpPr txBox="1"/>
                      <wps:spPr>
                        <a:xfrm>
                          <a:ext cx="274320" cy="12192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5</w:t>
                            </w:r>
                          </w:p>
                        </w:txbxContent>
                      </wps:txbx>
                      <wps:bodyPr lIns="0" tIns="0" rIns="0" bIns="0">
                        <a:noAutoFit/>
                      </wps:bodyPr>
                    </wps:wsp>
                  </a:graphicData>
                </a:graphic>
              </wp:anchor>
            </w:drawing>
          </mc:Choice>
          <mc:Fallback>
            <w:pict>
              <v:shape id="_x0000_s1077" type="#_x0000_t202" style="position:absolute;margin-left:481.85000000000002pt;margin-top:110.34999999999999pt;width:21.600000000000001pt;height:9.5999999999999996pt;z-index:251657735;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5</w:t>
                      </w:r>
                    </w:p>
                  </w:txbxContent>
                </v:textbox>
                <w10:wrap anchorx="page"/>
              </v:shape>
            </w:pict>
          </mc:Fallback>
        </mc:AlternateContent>
      </w:r>
      <w:r>
        <w:rPr>
          <w:color w:val="000000"/>
          <w:spacing w:val="0"/>
          <w:w w:val="100"/>
          <w:position w:val="0"/>
          <w:shd w:val="clear" w:color="auto" w:fill="auto"/>
          <w:lang w:val="es-ES" w:eastAsia="es-ES" w:bidi="es-ES"/>
        </w:rPr>
        <w:t xml:space="preserve">Con fecha 23/11/2020 se notificó el </w:t>
      </w:r>
      <w:r>
        <w:rPr>
          <w:b/>
          <w:bCs/>
          <w:color w:val="000000"/>
          <w:spacing w:val="0"/>
          <w:w w:val="100"/>
          <w:position w:val="0"/>
          <w:shd w:val="clear" w:color="auto" w:fill="auto"/>
          <w:lang w:val="es-ES" w:eastAsia="es-ES" w:bidi="es-ES"/>
        </w:rPr>
        <w:t xml:space="preserve">Requerimiento No. 92896-2-2020-9/mrhp, </w:t>
      </w:r>
      <w:r>
        <w:rPr>
          <w:color w:val="000000"/>
          <w:spacing w:val="0"/>
          <w:w w:val="100"/>
          <w:position w:val="0"/>
          <w:shd w:val="clear" w:color="auto" w:fill="auto"/>
          <w:lang w:val="es-ES" w:eastAsia="es-ES" w:bidi="es-ES"/>
        </w:rPr>
        <w:t xml:space="preserve">y en el numeral 1, se solicitó que proporcionara integración detallada del </w:t>
      </w:r>
      <w:r>
        <w:rPr>
          <w:b/>
          <w:bCs/>
          <w:color w:val="000000"/>
          <w:spacing w:val="0"/>
          <w:w w:val="100"/>
          <w:position w:val="0"/>
          <w:shd w:val="clear" w:color="auto" w:fill="auto"/>
          <w:lang w:val="es-ES" w:eastAsia="es-ES" w:bidi="es-ES"/>
        </w:rPr>
        <w:t xml:space="preserve">registro contable </w:t>
      </w:r>
      <w:r>
        <w:rPr>
          <w:color w:val="000000"/>
          <w:spacing w:val="0"/>
          <w:w w:val="100"/>
          <w:position w:val="0"/>
          <w:shd w:val="clear" w:color="auto" w:fill="auto"/>
          <w:lang w:val="es-ES" w:eastAsia="es-ES" w:bidi="es-ES"/>
        </w:rPr>
        <w:t xml:space="preserve">en donde se encuentra operado el </w:t>
      </w:r>
      <w:r>
        <w:rPr>
          <w:b/>
          <w:bCs/>
          <w:color w:val="000000"/>
          <w:spacing w:val="0"/>
          <w:w w:val="100"/>
          <w:position w:val="0"/>
          <w:shd w:val="clear" w:color="auto" w:fill="auto"/>
          <w:lang w:val="es-ES" w:eastAsia="es-ES" w:bidi="es-ES"/>
        </w:rPr>
        <w:t xml:space="preserve">Depósito de Garantía </w:t>
      </w:r>
      <w:r>
        <w:rPr>
          <w:color w:val="000000"/>
          <w:spacing w:val="0"/>
          <w:w w:val="100"/>
          <w:position w:val="0"/>
          <w:shd w:val="clear" w:color="auto" w:fill="auto"/>
          <w:lang w:val="es-ES" w:eastAsia="es-ES" w:bidi="es-ES"/>
        </w:rPr>
        <w:t>por la cantidad de 0255,919.00 del cual se dejó referencia en la cláusula novena del Contrato de Arrendamiento formalizado en Escritura Pública No. 94 de fecha 26/12/2018</w:t>
      </w:r>
    </w:p>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240" w:line="240" w:lineRule="auto"/>
        <w:ind w:left="0" w:right="0" w:firstLine="0"/>
        <w:jc w:val="center"/>
      </w:pPr>
      <w:r>
        <w:rPr>
          <w:color w:val="000000"/>
          <w:spacing w:val="0"/>
          <w:w w:val="100"/>
          <w:position w:val="0"/>
          <w:shd w:val="clear" w:color="auto" w:fill="auto"/>
          <w:lang w:val="es-ES" w:eastAsia="es-ES" w:bidi="es-ES"/>
        </w:rPr>
        <w:t>PERIODO DEL 01 DE FEBRERO DE 2019 AL 31 DE JULIO DE 2020</w:t>
      </w:r>
      <w:r>
        <w:br w:type="page"/>
      </w:r>
    </w:p>
    <w:p>
      <w:pPr>
        <w:pStyle w:val="Style2"/>
        <w:keepNext w:val="0"/>
        <w:keepLines w:val="0"/>
        <w:widowControl w:val="0"/>
        <w:shd w:val="clear" w:color="auto" w:fill="auto"/>
        <w:bidi w:val="0"/>
        <w:spacing w:before="0" w:line="300" w:lineRule="auto"/>
        <w:ind w:left="0" w:right="0" w:firstLine="0"/>
        <w:jc w:val="both"/>
      </w:pPr>
      <w:r>
        <w:rPr>
          <w:color w:val="000000"/>
          <w:spacing w:val="0"/>
          <w:w w:val="100"/>
          <w:position w:val="0"/>
          <w:shd w:val="clear" w:color="auto" w:fill="auto"/>
          <w:lang w:val="es-ES" w:eastAsia="es-ES" w:bidi="es-ES"/>
        </w:rPr>
        <w:t xml:space="preserve">suscrito con la entidad Aeroclub de Guatemala; así como proporcionar copia de los </w:t>
      </w:r>
      <w:r>
        <w:rPr>
          <w:b/>
          <w:bCs/>
          <w:color w:val="000000"/>
          <w:spacing w:val="0"/>
          <w:w w:val="100"/>
          <w:position w:val="0"/>
          <w:shd w:val="clear" w:color="auto" w:fill="auto"/>
          <w:lang w:val="es-ES" w:eastAsia="es-ES" w:bidi="es-ES"/>
        </w:rPr>
        <w:t xml:space="preserve">Estados de Cuenta Bancarios </w:t>
      </w:r>
      <w:r>
        <w:rPr>
          <w:color w:val="000000"/>
          <w:spacing w:val="0"/>
          <w:w w:val="100"/>
          <w:position w:val="0"/>
          <w:shd w:val="clear" w:color="auto" w:fill="auto"/>
          <w:lang w:val="es-ES" w:eastAsia="es-ES" w:bidi="es-ES"/>
        </w:rPr>
        <w:t>de los meses de Febrero 2019 a Julio 2020 en donde se encuentre depositada dicha cantidad.</w:t>
      </w:r>
    </w:p>
    <w:p>
      <w:pPr>
        <w:pStyle w:val="Style2"/>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 xml:space="preserve">En virtud que la respuesta dada en el Oficio 412-TES-2020 presentado el 26/11/2020, no tiene congruencia con lo solicitado en el requerimiento indicado anteriormente, se optó por notificar un nuevo requerimiento. En el </w:t>
      </w:r>
      <w:r>
        <w:rPr>
          <w:b/>
          <w:bCs/>
          <w:color w:val="000000"/>
          <w:spacing w:val="0"/>
          <w:w w:val="100"/>
          <w:position w:val="0"/>
          <w:shd w:val="clear" w:color="auto" w:fill="auto"/>
          <w:lang w:val="es-ES" w:eastAsia="es-ES" w:bidi="es-ES"/>
        </w:rPr>
        <w:t xml:space="preserve">Requerimiento No. 92896-2-2020-10/mrhp, </w:t>
      </w:r>
      <w:r>
        <w:rPr>
          <w:color w:val="000000"/>
          <w:spacing w:val="0"/>
          <w:w w:val="100"/>
          <w:position w:val="0"/>
          <w:shd w:val="clear" w:color="auto" w:fill="auto"/>
          <w:lang w:val="es-ES" w:eastAsia="es-ES" w:bidi="es-ES"/>
        </w:rPr>
        <w:t>se reiteró lo solicitado en el anterior requerimiento y a la vez se preguntó si por parte de la Unidad de Asesoría Jurídica les fue formulada alguna consulta por escrito, previo a la renovación del citado contrato, sobre la existencia del registro contable del Depósito en Garantía, y por otro lado, se solicitó que informaran si se cometió algún error en la contabilización de dicho Depósito en Garantía, ya que si ese fuera el caso, que indicaran la forma en que se podía rectificar y qué acciones o gestiones se impulsarían para tener disponible dichos fondos al vencimiento del referido contrato de arrendamiento. A la fecha del presente informe no se aportó ninguna información o aclaración acerca del destino y ubicación del depósito de garantía.</w:t>
      </w:r>
    </w:p>
    <w:p>
      <w:pPr>
        <w:pStyle w:val="Style2"/>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Todo lo antes expuesto generó importantes limitaciones en el alcance de la auditoría, por lo que se hace la salvedad para que quede constancia del riesgo de que no sean detectados hechos o situaciones importantes, que ameritan ser informados ante el Despacho Superior, para que sean advertidos y corregidos adecuadamente.</w:t>
      </w:r>
    </w:p>
    <w:p>
      <w:pPr>
        <w:pStyle w:val="Style19"/>
        <w:keepNext/>
        <w:keepLines/>
        <w:widowControl w:val="0"/>
        <w:shd w:val="clear" w:color="auto" w:fill="auto"/>
        <w:bidi w:val="0"/>
        <w:spacing w:before="0" w:after="360" w:line="240" w:lineRule="auto"/>
        <w:ind w:left="0" w:right="0" w:firstLine="0"/>
        <w:jc w:val="both"/>
      </w:pPr>
      <w:bookmarkStart w:id="13" w:name="bookmark13"/>
      <w:r>
        <w:rPr>
          <w:color w:val="000000"/>
          <w:spacing w:val="0"/>
          <w:w w:val="100"/>
          <w:position w:val="0"/>
          <w:shd w:val="clear" w:color="auto" w:fill="auto"/>
          <w:lang w:val="es-ES" w:eastAsia="es-ES" w:bidi="es-ES"/>
        </w:rPr>
        <w:t>INFORMACION EXAMINADA</w:t>
      </w:r>
      <w:bookmarkEnd w:id="13"/>
    </w:p>
    <w:p>
      <w:pPr>
        <w:pStyle w:val="Style2"/>
        <w:keepNext w:val="0"/>
        <w:keepLines w:val="0"/>
        <w:widowControl w:val="0"/>
        <w:shd w:val="clear" w:color="auto" w:fill="auto"/>
        <w:bidi w:val="0"/>
        <w:spacing w:before="0" w:after="280"/>
        <w:ind w:left="0" w:right="0" w:firstLine="0"/>
        <w:jc w:val="both"/>
      </w:pPr>
      <w:r>
        <w:rPr>
          <w:color w:val="000000"/>
          <w:spacing w:val="0"/>
          <w:w w:val="100"/>
          <w:position w:val="0"/>
          <w:shd w:val="clear" w:color="auto" w:fill="auto"/>
          <w:lang w:val="es-ES" w:eastAsia="es-ES" w:bidi="es-ES"/>
        </w:rPr>
        <w:t>Para poder realizar la presente auditoría, se notificaron 10 requerimientos de información tanto a la Unidad de Control de Ingresos, a la Unidad de Asesoría Jurídica así como a la Gerencia de Infraestructura, sin embargo, como ya quedó indicado en el apartado de limitación al alcance, hubo información y documentación que no fue presentada, o que fue presentada incompleta o se presentó tardíamente. No obstante dichas limitaciones, con la información que se logró recabar, se llevaron a cabo los procedimientos siguientes:</w:t>
      </w:r>
    </w:p>
    <w:p>
      <w:pPr>
        <w:pStyle w:val="Style2"/>
        <w:keepNext w:val="0"/>
        <w:keepLines w:val="0"/>
        <w:widowControl w:val="0"/>
        <w:numPr>
          <w:ilvl w:val="0"/>
          <w:numId w:val="9"/>
        </w:numPr>
        <w:shd w:val="clear" w:color="auto" w:fill="auto"/>
        <w:tabs>
          <w:tab w:pos="241" w:val="left"/>
        </w:tabs>
        <w:bidi w:val="0"/>
        <w:spacing w:before="0"/>
        <w:ind w:left="0" w:right="0" w:firstLine="0"/>
        <w:jc w:val="both"/>
      </w:pPr>
      <w:r>
        <w:rPr>
          <w:b/>
          <w:bCs/>
          <w:color w:val="000000"/>
          <w:spacing w:val="0"/>
          <w:w w:val="100"/>
          <w:position w:val="0"/>
          <w:shd w:val="clear" w:color="auto" w:fill="auto"/>
          <w:lang w:val="es-ES" w:eastAsia="es-ES" w:bidi="es-ES"/>
        </w:rPr>
        <w:t>INFORMACIÓN DE LA UNIDAD DE ASESORÍA JURÍDICA:</w:t>
      </w:r>
    </w:p>
    <w:p>
      <w:pPr>
        <w:pStyle w:val="Style19"/>
        <w:keepNext/>
        <w:keepLines/>
        <w:widowControl w:val="0"/>
        <w:shd w:val="clear" w:color="auto" w:fill="auto"/>
        <w:bidi w:val="0"/>
        <w:spacing w:before="0" w:after="0"/>
        <w:ind w:left="0" w:right="0" w:firstLine="0"/>
        <w:jc w:val="both"/>
      </w:pPr>
      <w:bookmarkStart w:id="14" w:name="bookmark14"/>
      <w:r>
        <w:rPr>
          <w:color w:val="000000"/>
          <w:spacing w:val="0"/>
          <w:w w:val="100"/>
          <w:position w:val="0"/>
          <w:shd w:val="clear" w:color="auto" w:fill="auto"/>
          <w:lang w:val="es-ES" w:eastAsia="es-ES" w:bidi="es-ES"/>
        </w:rPr>
        <w:t>1. REVISIÓN DE LOS CONTRATOS DE ARRENDAMIENTO:</w:t>
      </w:r>
      <w:bookmarkEnd w:id="14"/>
    </w:p>
    <w:p>
      <w:pPr>
        <w:pStyle w:val="Style2"/>
        <w:keepNext w:val="0"/>
        <w:keepLines w:val="0"/>
        <w:widowControl w:val="0"/>
        <w:shd w:val="clear" w:color="auto" w:fill="auto"/>
        <w:bidi w:val="0"/>
        <w:spacing w:before="0" w:after="680"/>
        <w:ind w:left="0" w:right="0" w:firstLine="0"/>
        <w:jc w:val="both"/>
      </w:pPr>
      <w:r>
        <w:drawing>
          <wp:anchor distT="0" distB="0" distL="114300" distR="114300" simplePos="0" relativeHeight="125829396" behindDoc="0" locked="0" layoutInCell="1" allowOverlap="1">
            <wp:simplePos x="0" y="0"/>
            <wp:positionH relativeFrom="page">
              <wp:posOffset>259715</wp:posOffset>
            </wp:positionH>
            <wp:positionV relativeFrom="paragraph">
              <wp:posOffset>1320800</wp:posOffset>
            </wp:positionV>
            <wp:extent cx="902335" cy="377825"/>
            <wp:wrapSquare wrapText="bothSides"/>
            <wp:docPr id="53" name="Shape 53"/>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36"/>
                    <a:stretch/>
                  </pic:blipFill>
                  <pic:spPr>
                    <a:xfrm>
                      <a:ext cx="902335" cy="377825"/>
                    </a:xfrm>
                    <a:prstGeom prst="rect"/>
                  </pic:spPr>
                </pic:pic>
              </a:graphicData>
            </a:graphic>
          </wp:anchor>
        </w:drawing>
      </w:r>
      <w:r>
        <w:drawing>
          <wp:anchor distT="0" distB="0" distL="417830" distR="0" simplePos="0" relativeHeight="125829397" behindDoc="0" locked="0" layoutInCell="1" allowOverlap="1">
            <wp:simplePos x="0" y="0"/>
            <wp:positionH relativeFrom="page">
              <wp:posOffset>6548120</wp:posOffset>
            </wp:positionH>
            <wp:positionV relativeFrom="paragraph">
              <wp:posOffset>596900</wp:posOffset>
            </wp:positionV>
            <wp:extent cx="1078865" cy="1310640"/>
            <wp:wrapTight wrapText="bothSides">
              <wp:wrapPolygon>
                <wp:start x="0" y="0"/>
                <wp:lineTo x="21600" y="0"/>
                <wp:lineTo x="21600" y="6932"/>
                <wp:lineTo x="21539" y="6932"/>
                <wp:lineTo x="21539" y="20093"/>
                <wp:lineTo x="21478" y="20093"/>
                <wp:lineTo x="21478" y="21600"/>
                <wp:lineTo x="0" y="21600"/>
                <wp:lineTo x="0" y="0"/>
              </wp:wrapPolygon>
            </wp:wrapTight>
            <wp:docPr id="55" name="Shape 55"/>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38"/>
                    <a:stretch/>
                  </pic:blipFill>
                  <pic:spPr>
                    <a:xfrm>
                      <a:ext cx="1078865" cy="1310640"/>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6130290</wp:posOffset>
                </wp:positionH>
                <wp:positionV relativeFrom="paragraph">
                  <wp:posOffset>1404620</wp:posOffset>
                </wp:positionV>
                <wp:extent cx="271145" cy="121920"/>
                <wp:wrapNone/>
                <wp:docPr id="57" name="Shape 57"/>
                <a:graphic xmlns:a="http://schemas.openxmlformats.org/drawingml/2006/main">
                  <a:graphicData uri="http://schemas.microsoft.com/office/word/2010/wordprocessingShape">
                    <wps:wsp>
                      <wps:cNvSpPr txBox="1"/>
                      <wps:spPr>
                        <a:xfrm>
                          <a:ext cx="271145" cy="12192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6</w:t>
                            </w:r>
                          </w:p>
                        </w:txbxContent>
                      </wps:txbx>
                      <wps:bodyPr lIns="0" tIns="0" rIns="0" bIns="0">
                        <a:noAutoFit/>
                      </wps:bodyPr>
                    </wps:wsp>
                  </a:graphicData>
                </a:graphic>
              </wp:anchor>
            </w:drawing>
          </mc:Choice>
          <mc:Fallback>
            <w:pict>
              <v:shape id="_x0000_s1083" type="#_x0000_t202" style="position:absolute;margin-left:482.69999999999999pt;margin-top:110.59999999999999pt;width:21.350000000000001pt;height:9.5999999999999996pt;z-index:251657737;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6</w:t>
                      </w:r>
                    </w:p>
                  </w:txbxContent>
                </v:textbox>
                <w10:wrap anchorx="page"/>
              </v:shape>
            </w:pict>
          </mc:Fallback>
        </mc:AlternateContent>
      </w:r>
      <w:r>
        <w:drawing>
          <wp:anchor distT="0" distB="0" distL="76200" distR="76200" simplePos="0" relativeHeight="125829398" behindDoc="0" locked="0" layoutInCell="1" allowOverlap="1">
            <wp:simplePos x="0" y="0"/>
            <wp:positionH relativeFrom="page">
              <wp:posOffset>6575425</wp:posOffset>
            </wp:positionH>
            <wp:positionV relativeFrom="paragraph">
              <wp:posOffset>622300</wp:posOffset>
            </wp:positionV>
            <wp:extent cx="926465" cy="1256030"/>
            <wp:wrapSquare wrapText="bothSides"/>
            <wp:docPr id="59" name="Shape 59"/>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40"/>
                    <a:stretch/>
                  </pic:blipFill>
                  <pic:spPr>
                    <a:xfrm>
                      <a:ext cx="926465" cy="1256030"/>
                    </a:xfrm>
                    <a:prstGeom prst="rect"/>
                  </pic:spPr>
                </pic:pic>
              </a:graphicData>
            </a:graphic>
          </wp:anchor>
        </w:drawing>
      </w:r>
      <w:r>
        <w:rPr>
          <w:color w:val="000000"/>
          <w:spacing w:val="0"/>
          <w:w w:val="100"/>
          <w:position w:val="0"/>
          <w:shd w:val="clear" w:color="auto" w:fill="auto"/>
          <w:lang w:val="es-ES" w:eastAsia="es-ES" w:bidi="es-ES"/>
        </w:rPr>
        <w:t>Mediante la revisión de los Contratos de Arrendamiento de Hangares y Parqueos para Vehículos, se examinó que las tarifas aplicadas a las áreas cedidas en arrendamiento tuvieran correspondencia o razonabilidad con las tarifas establecidas en el Reglamento Tarifario de los Servicios Aeroportuarios y de Arrendamiento en los Aeródromos del Estado.</w:t>
      </w:r>
    </w:p>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300" w:line="240" w:lineRule="auto"/>
        <w:ind w:left="0" w:right="0" w:firstLine="0"/>
        <w:jc w:val="center"/>
        <w:sectPr>
          <w:headerReference w:type="default" r:id="rId42"/>
          <w:headerReference w:type="even" r:id="rId43"/>
          <w:headerReference w:type="first" r:id="rId44"/>
          <w:footnotePr>
            <w:pos w:val="pageBottom"/>
            <w:numFmt w:val="decimal"/>
            <w:numRestart w:val="continuous"/>
          </w:footnotePr>
          <w:pgSz w:w="12240" w:h="15840"/>
          <w:pgMar w:top="1100" w:left="1544" w:right="2108" w:bottom="579" w:header="0" w:footer="3" w:gutter="0"/>
          <w:cols w:space="720"/>
          <w:noEndnote/>
          <w:titlePg/>
          <w:rtlGutter w:val="0"/>
          <w:docGrid w:linePitch="360"/>
        </w:sectPr>
      </w:pPr>
      <w:r>
        <w:rPr>
          <w:color w:val="000000"/>
          <w:spacing w:val="0"/>
          <w:w w:val="100"/>
          <w:position w:val="0"/>
          <w:shd w:val="clear" w:color="auto" w:fill="auto"/>
          <w:lang w:val="es-ES" w:eastAsia="es-ES" w:bidi="es-ES"/>
        </w:rPr>
        <w:t>PERIODO DEL 01 DE FEBRERO DE 2019 AL 31 DE JULIO DE 2020</w:t>
      </w:r>
    </w:p>
    <w:p>
      <w:pPr>
        <w:pStyle w:val="Style2"/>
        <w:keepNext w:val="0"/>
        <w:keepLines w:val="0"/>
        <w:widowControl w:val="0"/>
        <w:shd w:val="clear" w:color="auto" w:fill="auto"/>
        <w:bidi w:val="0"/>
        <w:spacing w:before="0" w:line="298" w:lineRule="auto"/>
        <w:ind w:left="0" w:right="0" w:firstLine="0"/>
        <w:jc w:val="both"/>
      </w:pPr>
      <w:r>
        <w:rPr>
          <w:color w:val="000000"/>
          <w:spacing w:val="0"/>
          <w:w w:val="100"/>
          <w:position w:val="0"/>
          <w:shd w:val="clear" w:color="auto" w:fill="auto"/>
          <w:lang w:val="es-ES" w:eastAsia="es-ES" w:bidi="es-ES"/>
        </w:rPr>
        <w:t>De igual manera se corroboró, mediante la revisión de la facturación emitida durante el período auditado, que los valores cobrados tuvieran correspondencia con las cuotas mensuales establecidas en los contratos de arrendamiento.</w:t>
      </w:r>
    </w:p>
    <w:p>
      <w:pPr>
        <w:pStyle w:val="Style2"/>
        <w:keepNext w:val="0"/>
        <w:keepLines w:val="0"/>
        <w:widowControl w:val="0"/>
        <w:shd w:val="clear" w:color="auto" w:fill="auto"/>
        <w:bidi w:val="0"/>
        <w:spacing w:before="0" w:line="295" w:lineRule="auto"/>
        <w:ind w:left="0" w:right="0" w:firstLine="0"/>
        <w:jc w:val="both"/>
      </w:pPr>
      <w:r>
        <w:rPr>
          <w:color w:val="000000"/>
          <w:spacing w:val="0"/>
          <w:w w:val="100"/>
          <w:position w:val="0"/>
          <w:shd w:val="clear" w:color="auto" w:fill="auto"/>
          <w:lang w:val="es-ES" w:eastAsia="es-ES" w:bidi="es-ES"/>
        </w:rPr>
        <w:t>Derivado de lo anterior, se establecieron las siguientes inconsistencias.</w:t>
      </w:r>
    </w:p>
    <w:p>
      <w:pPr>
        <w:pStyle w:val="Style19"/>
        <w:keepNext/>
        <w:keepLines/>
        <w:widowControl w:val="0"/>
        <w:numPr>
          <w:ilvl w:val="0"/>
          <w:numId w:val="11"/>
        </w:numPr>
        <w:shd w:val="clear" w:color="auto" w:fill="auto"/>
        <w:tabs>
          <w:tab w:pos="366" w:val="left"/>
        </w:tabs>
        <w:bidi w:val="0"/>
        <w:spacing w:before="0" w:after="0" w:line="288" w:lineRule="auto"/>
        <w:ind w:left="0" w:right="0" w:firstLine="0"/>
        <w:jc w:val="both"/>
      </w:pPr>
      <w:bookmarkStart w:id="15" w:name="bookmark15"/>
      <w:r>
        <w:rPr>
          <w:color w:val="000000"/>
          <w:spacing w:val="0"/>
          <w:w w:val="100"/>
          <w:position w:val="0"/>
          <w:shd w:val="clear" w:color="auto" w:fill="auto"/>
          <w:lang w:val="es-ES" w:eastAsia="es-ES" w:bidi="es-ES"/>
        </w:rPr>
        <w:t>Áreas Verdes no incluidas en la Renta:</w:t>
      </w:r>
      <w:bookmarkEnd w:id="15"/>
    </w:p>
    <w:p>
      <w:pPr>
        <w:pStyle w:val="Style2"/>
        <w:keepNext w:val="0"/>
        <w:keepLines w:val="0"/>
        <w:widowControl w:val="0"/>
        <w:shd w:val="clear" w:color="auto" w:fill="auto"/>
        <w:tabs>
          <w:tab w:pos="4829" w:val="left"/>
        </w:tabs>
        <w:bidi w:val="0"/>
        <w:spacing w:before="0" w:after="0" w:line="288" w:lineRule="auto"/>
        <w:ind w:left="0" w:right="0" w:firstLine="0"/>
        <w:jc w:val="both"/>
      </w:pPr>
      <w:r>
        <w:rPr>
          <w:color w:val="000000"/>
          <w:spacing w:val="0"/>
          <w:w w:val="100"/>
          <w:position w:val="0"/>
          <w:shd w:val="clear" w:color="auto" w:fill="auto"/>
          <w:lang w:val="es-ES" w:eastAsia="es-ES" w:bidi="es-ES"/>
        </w:rPr>
        <w:t xml:space="preserve">Se estableció al examinar las cláusulas Cuarta (incisos b.9 y b12, respectivamente) de los contratos de arrendamiento de las áreas identificadas con nomenclaturas </w:t>
      </w:r>
      <w:r>
        <w:rPr>
          <w:b/>
          <w:bCs/>
          <w:color w:val="000000"/>
          <w:spacing w:val="0"/>
          <w:w w:val="100"/>
          <w:position w:val="0"/>
          <w:shd w:val="clear" w:color="auto" w:fill="auto"/>
          <w:lang w:val="es-ES" w:eastAsia="es-ES" w:bidi="es-ES"/>
        </w:rPr>
        <w:t xml:space="preserve">I-3 </w:t>
      </w:r>
      <w:r>
        <w:rPr>
          <w:color w:val="000000"/>
          <w:spacing w:val="0"/>
          <w:w w:val="100"/>
          <w:position w:val="0"/>
          <w:shd w:val="clear" w:color="auto" w:fill="auto"/>
          <w:lang w:val="es-ES" w:eastAsia="es-ES" w:bidi="es-ES"/>
        </w:rPr>
        <w:t xml:space="preserve">e </w:t>
      </w:r>
      <w:r>
        <w:rPr>
          <w:b/>
          <w:bCs/>
          <w:color w:val="000000"/>
          <w:spacing w:val="0"/>
          <w:w w:val="100"/>
          <w:position w:val="0"/>
          <w:shd w:val="clear" w:color="auto" w:fill="auto"/>
          <w:lang w:val="es-ES" w:eastAsia="es-ES" w:bidi="es-ES"/>
        </w:rPr>
        <w:t xml:space="preserve">I-3A, </w:t>
      </w:r>
      <w:r>
        <w:rPr>
          <w:color w:val="000000"/>
          <w:spacing w:val="0"/>
          <w:w w:val="100"/>
          <w:position w:val="0"/>
          <w:shd w:val="clear" w:color="auto" w:fill="auto"/>
          <w:lang w:val="es-ES" w:eastAsia="es-ES" w:bidi="es-ES"/>
        </w:rPr>
        <w:t xml:space="preserve">contenidos en las Escrituras Públicas Nos. 37 y 38, ambas de fecha 2/9/2019, suscritos con las entidades </w:t>
      </w:r>
      <w:r>
        <w:rPr>
          <w:b/>
          <w:bCs/>
          <w:color w:val="000000"/>
          <w:spacing w:val="0"/>
          <w:w w:val="100"/>
          <w:position w:val="0"/>
          <w:shd w:val="clear" w:color="auto" w:fill="auto"/>
          <w:lang w:val="es-ES" w:eastAsia="es-ES" w:bidi="es-ES"/>
        </w:rPr>
        <w:t xml:space="preserve">Servicio Técnico de Mantenimiento de Aviación S.A. y Helicópteros de Guatemala S.A., </w:t>
      </w:r>
      <w:r>
        <w:rPr>
          <w:color w:val="000000"/>
          <w:spacing w:val="0"/>
          <w:w w:val="100"/>
          <w:position w:val="0"/>
          <w:shd w:val="clear" w:color="auto" w:fill="auto"/>
          <w:lang w:val="es-ES" w:eastAsia="es-ES" w:bidi="es-ES"/>
        </w:rPr>
        <w:t xml:space="preserve">respectivamente. Ambas empresas no están pagando las </w:t>
      </w:r>
      <w:r>
        <w:rPr>
          <w:b/>
          <w:bCs/>
          <w:color w:val="000000"/>
          <w:spacing w:val="0"/>
          <w:w w:val="100"/>
          <w:position w:val="0"/>
          <w:shd w:val="clear" w:color="auto" w:fill="auto"/>
          <w:lang w:val="es-ES" w:eastAsia="es-ES" w:bidi="es-ES"/>
        </w:rPr>
        <w:t xml:space="preserve">Áreas Verdes </w:t>
      </w:r>
      <w:r>
        <w:rPr>
          <w:color w:val="000000"/>
          <w:spacing w:val="0"/>
          <w:w w:val="100"/>
          <w:position w:val="0"/>
          <w:shd w:val="clear" w:color="auto" w:fill="auto"/>
          <w:lang w:val="es-ES" w:eastAsia="es-ES" w:bidi="es-ES"/>
        </w:rPr>
        <w:t>cuyas o</w:t>
        <w:tab/>
        <w:t>9</w:t>
      </w:r>
    </w:p>
    <w:p>
      <w:pPr>
        <w:pStyle w:val="Style2"/>
        <w:keepNext w:val="0"/>
        <w:keepLines w:val="0"/>
        <w:widowControl w:val="0"/>
        <w:shd w:val="clear" w:color="auto" w:fill="auto"/>
        <w:bidi w:val="0"/>
        <w:spacing w:before="0" w:after="360" w:line="180" w:lineRule="auto"/>
        <w:ind w:left="0" w:right="0" w:firstLine="0"/>
        <w:jc w:val="both"/>
      </w:pPr>
      <w:r>
        <w:rPr>
          <w:color w:val="000000"/>
          <w:spacing w:val="0"/>
          <w:w w:val="100"/>
          <w:position w:val="0"/>
          <w:shd w:val="clear" w:color="auto" w:fill="auto"/>
          <w:lang w:val="es-ES" w:eastAsia="es-ES" w:bidi="es-ES"/>
        </w:rPr>
        <w:t xml:space="preserve">dimensiones miden </w:t>
      </w:r>
      <w:r>
        <w:rPr>
          <w:b/>
          <w:bCs/>
          <w:color w:val="000000"/>
          <w:spacing w:val="0"/>
          <w:w w:val="100"/>
          <w:position w:val="0"/>
          <w:shd w:val="clear" w:color="auto" w:fill="auto"/>
          <w:lang w:val="es-ES" w:eastAsia="es-ES" w:bidi="es-ES"/>
        </w:rPr>
        <w:t xml:space="preserve">2,127.35mts y 961.09mts </w:t>
      </w:r>
      <w:r>
        <w:rPr>
          <w:color w:val="000000"/>
          <w:spacing w:val="0"/>
          <w:w w:val="100"/>
          <w:position w:val="0"/>
          <w:shd w:val="clear" w:color="auto" w:fill="auto"/>
          <w:lang w:val="es-ES" w:eastAsia="es-ES" w:bidi="es-ES"/>
        </w:rPr>
        <w:t>, respectivamente.</w:t>
      </w:r>
    </w:p>
    <w:p>
      <w:pPr>
        <w:pStyle w:val="Style2"/>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es-ES" w:eastAsia="es-ES" w:bidi="es-ES"/>
        </w:rPr>
        <w:t xml:space="preserve">Lo anterior se considera contradictorio, toda vez que se determinó mediante la Escritura Pública No. 46 de fecha 18/9/2019 que en el Contrato de Arrendamiento del área con nomenclatura </w:t>
      </w:r>
      <w:r>
        <w:rPr>
          <w:b/>
          <w:bCs/>
          <w:color w:val="000000"/>
          <w:spacing w:val="0"/>
          <w:w w:val="100"/>
          <w:position w:val="0"/>
          <w:shd w:val="clear" w:color="auto" w:fill="auto"/>
          <w:lang w:val="es-ES" w:eastAsia="es-ES" w:bidi="es-ES"/>
        </w:rPr>
        <w:t xml:space="preserve">HSW-11 </w:t>
      </w:r>
      <w:r>
        <w:rPr>
          <w:color w:val="000000"/>
          <w:spacing w:val="0"/>
          <w:w w:val="100"/>
          <w:position w:val="0"/>
          <w:shd w:val="clear" w:color="auto" w:fill="auto"/>
          <w:lang w:val="es-ES" w:eastAsia="es-ES" w:bidi="es-ES"/>
        </w:rPr>
        <w:t xml:space="preserve">suscrito con la entidad </w:t>
      </w:r>
      <w:r>
        <w:rPr>
          <w:b/>
          <w:bCs/>
          <w:color w:val="000000"/>
          <w:spacing w:val="0"/>
          <w:w w:val="100"/>
          <w:position w:val="0"/>
          <w:shd w:val="clear" w:color="auto" w:fill="auto"/>
          <w:lang w:val="es-ES" w:eastAsia="es-ES" w:bidi="es-ES"/>
        </w:rPr>
        <w:t>Aviation Services</w:t>
      </w:r>
    </w:p>
    <w:p>
      <w:pPr>
        <w:pStyle w:val="Style2"/>
        <w:keepNext w:val="0"/>
        <w:keepLines w:val="0"/>
        <w:widowControl w:val="0"/>
        <w:shd w:val="clear" w:color="auto" w:fill="auto"/>
        <w:bidi w:val="0"/>
        <w:spacing w:before="0" w:after="260" w:line="305" w:lineRule="auto"/>
        <w:ind w:left="0" w:right="0" w:firstLine="0"/>
        <w:jc w:val="both"/>
      </w:pPr>
      <w:r>
        <w:rPr>
          <w:b/>
          <w:bCs/>
          <w:color w:val="000000"/>
          <w:spacing w:val="0"/>
          <w:w w:val="100"/>
          <w:position w:val="0"/>
          <w:shd w:val="clear" w:color="auto" w:fill="auto"/>
          <w:lang w:val="es-ES" w:eastAsia="es-ES" w:bidi="es-ES"/>
        </w:rPr>
        <w:t xml:space="preserve">S.A. </w:t>
      </w:r>
      <w:r>
        <w:rPr>
          <w:color w:val="000000"/>
          <w:spacing w:val="0"/>
          <w:w w:val="100"/>
          <w:position w:val="0"/>
          <w:shd w:val="clear" w:color="auto" w:fill="auto"/>
          <w:lang w:val="es-ES" w:eastAsia="es-ES" w:bidi="es-ES"/>
        </w:rPr>
        <w:t xml:space="preserve">en el inciso b.iii de la cláusula Tercera, sí se acordó que el arrendatario debe pagar la cantidad de </w:t>
      </w:r>
      <w:r>
        <w:rPr>
          <w:b/>
          <w:bCs/>
          <w:color w:val="000000"/>
          <w:spacing w:val="0"/>
          <w:w w:val="100"/>
          <w:position w:val="0"/>
          <w:shd w:val="clear" w:color="auto" w:fill="auto"/>
          <w:lang w:val="es-ES" w:eastAsia="es-ES" w:bidi="es-ES"/>
        </w:rPr>
        <w:t xml:space="preserve">Q8.96 </w:t>
      </w:r>
      <w:r>
        <w:rPr>
          <w:color w:val="000000"/>
          <w:spacing w:val="0"/>
          <w:w w:val="100"/>
          <w:position w:val="0"/>
          <w:shd w:val="clear" w:color="auto" w:fill="auto"/>
          <w:lang w:val="es-ES" w:eastAsia="es-ES" w:bidi="es-ES"/>
        </w:rPr>
        <w:t xml:space="preserve">por metro cuadrado del </w:t>
      </w:r>
      <w:r>
        <w:rPr>
          <w:b/>
          <w:bCs/>
          <w:color w:val="000000"/>
          <w:spacing w:val="0"/>
          <w:w w:val="100"/>
          <w:position w:val="0"/>
          <w:shd w:val="clear" w:color="auto" w:fill="auto"/>
          <w:lang w:val="es-ES" w:eastAsia="es-ES" w:bidi="es-ES"/>
        </w:rPr>
        <w:t xml:space="preserve">Área Verde </w:t>
      </w:r>
      <w:r>
        <w:rPr>
          <w:color w:val="000000"/>
          <w:spacing w:val="0"/>
          <w:w w:val="100"/>
          <w:position w:val="0"/>
          <w:shd w:val="clear" w:color="auto" w:fill="auto"/>
          <w:lang w:val="es-ES" w:eastAsia="es-ES" w:bidi="es-ES"/>
        </w:rPr>
        <w:t xml:space="preserve">que tiene una extensión de 848.69 mts </w:t>
      </w:r>
      <w:r>
        <w:rPr>
          <w:color w:val="000000"/>
          <w:spacing w:val="0"/>
          <w:w w:val="100"/>
          <w:position w:val="0"/>
          <w:shd w:val="clear" w:color="auto" w:fill="auto"/>
          <w:vertAlign w:val="superscript"/>
          <w:lang w:val="es-ES" w:eastAsia="es-ES" w:bidi="es-ES"/>
        </w:rPr>
        <w:t>2</w:t>
      </w:r>
      <w:r>
        <w:rPr>
          <w:color w:val="000000"/>
          <w:spacing w:val="0"/>
          <w:w w:val="100"/>
          <w:position w:val="0"/>
          <w:shd w:val="clear" w:color="auto" w:fill="auto"/>
          <w:lang w:val="es-ES" w:eastAsia="es-ES" w:bidi="es-ES"/>
        </w:rPr>
        <w:t xml:space="preserve">. Igual condición se dejó plasmada en el contrato contenido en la Escritura Pública No. 78 de fecha 28/11/2019 suscrito con la entidad </w:t>
      </w:r>
      <w:r>
        <w:rPr>
          <w:b/>
          <w:bCs/>
          <w:color w:val="000000"/>
          <w:spacing w:val="0"/>
          <w:w w:val="100"/>
          <w:position w:val="0"/>
          <w:shd w:val="clear" w:color="auto" w:fill="auto"/>
          <w:lang w:val="es-ES" w:eastAsia="es-ES" w:bidi="es-ES"/>
        </w:rPr>
        <w:t xml:space="preserve">BA Aviación S.A. </w:t>
      </w:r>
      <w:r>
        <w:rPr>
          <w:color w:val="000000"/>
          <w:spacing w:val="0"/>
          <w:w w:val="100"/>
          <w:position w:val="0"/>
          <w:shd w:val="clear" w:color="auto" w:fill="auto"/>
          <w:lang w:val="es-ES" w:eastAsia="es-ES" w:bidi="es-ES"/>
        </w:rPr>
        <w:t xml:space="preserve">a quien se le otorgó en arrendamiento el área identificada con nomenclatura </w:t>
      </w:r>
      <w:r>
        <w:rPr>
          <w:b/>
          <w:bCs/>
          <w:color w:val="000000"/>
          <w:spacing w:val="0"/>
          <w:w w:val="100"/>
          <w:position w:val="0"/>
          <w:shd w:val="clear" w:color="auto" w:fill="auto"/>
          <w:lang w:val="es-ES" w:eastAsia="es-ES" w:bidi="es-ES"/>
        </w:rPr>
        <w:t xml:space="preserve">HSW-14 A, y </w:t>
      </w:r>
      <w:r>
        <w:rPr>
          <w:color w:val="000000"/>
          <w:spacing w:val="0"/>
          <w:w w:val="100"/>
          <w:position w:val="0"/>
          <w:shd w:val="clear" w:color="auto" w:fill="auto"/>
          <w:lang w:val="es-ES" w:eastAsia="es-ES" w:bidi="es-ES"/>
        </w:rPr>
        <w:t>en la cláusula Cuarta inciso b.5 se dejó establecido que dicho arrendatario debe pagar y efectivamente ha venido pagando Q8.96 por metro cuadrado correspondiente al Área Verde que mide 533.29.</w:t>
      </w:r>
    </w:p>
    <w:p>
      <w:pPr>
        <w:pStyle w:val="Style2"/>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Al respecto de lo anterior, el día 24/11/2020 con el acompañamiento del personal designado por parte de la Gerencia de Infraestructura, se realizó una inspección física de las áreas arrendadas por Servicio Técnico de Mantenimiento de Aviación S.A. (hangar I-3) y Helicópteros de Guatemala S.A. (hangar I-3A), con el objetivo de establecer que las áreas verdes excluidas de la Renta acordada, realmente no estén siendo utilizadas o que no sean indispensables en las operaciones que realizan los arrendatarios.</w:t>
      </w:r>
    </w:p>
    <w:p>
      <w:pPr>
        <w:pStyle w:val="Style2"/>
        <w:keepNext w:val="0"/>
        <w:keepLines w:val="0"/>
        <w:widowControl w:val="0"/>
        <w:shd w:val="clear" w:color="auto" w:fill="auto"/>
        <w:bidi w:val="0"/>
        <w:spacing w:before="0" w:line="295" w:lineRule="auto"/>
        <w:ind w:left="0" w:right="0" w:firstLine="0"/>
        <w:jc w:val="both"/>
      </w:pPr>
      <w:r>
        <w:rPr>
          <w:color w:val="000000"/>
          <w:spacing w:val="0"/>
          <w:w w:val="100"/>
          <w:position w:val="0"/>
          <w:shd w:val="clear" w:color="auto" w:fill="auto"/>
          <w:lang w:val="es-ES" w:eastAsia="es-ES" w:bidi="es-ES"/>
        </w:rPr>
        <w:t>En consecuencia de lo anterior, se tuvieron los resultados siguientes:</w:t>
      </w:r>
    </w:p>
    <w:p>
      <w:pPr>
        <w:pStyle w:val="Style2"/>
        <w:keepNext w:val="0"/>
        <w:keepLines w:val="0"/>
        <w:widowControl w:val="0"/>
        <w:shd w:val="clear" w:color="auto" w:fill="auto"/>
        <w:bidi w:val="0"/>
        <w:spacing w:before="0" w:after="380" w:line="305" w:lineRule="auto"/>
        <w:ind w:left="0" w:right="0" w:firstLine="0"/>
        <w:jc w:val="both"/>
      </w:pPr>
      <w:r>
        <w:drawing>
          <wp:anchor distT="0" distB="0" distL="114300" distR="114300" simplePos="0" relativeHeight="125829399" behindDoc="0" locked="0" layoutInCell="1" allowOverlap="1">
            <wp:simplePos x="0" y="0"/>
            <wp:positionH relativeFrom="page">
              <wp:posOffset>267335</wp:posOffset>
            </wp:positionH>
            <wp:positionV relativeFrom="paragraph">
              <wp:posOffset>977900</wp:posOffset>
            </wp:positionV>
            <wp:extent cx="902335" cy="377825"/>
            <wp:wrapSquare wrapText="bothSides"/>
            <wp:docPr id="67" name="Shape 67"/>
            <a:graphic xmlns:a="http://schemas.openxmlformats.org/drawingml/2006/main">
              <a:graphicData uri="http://schemas.openxmlformats.org/drawingml/2006/picture">
                <pic:pic xmlns:pic="http://schemas.openxmlformats.org/drawingml/2006/picture">
                  <pic:nvPicPr>
                    <pic:cNvPr id="68" name="Picture box 68"/>
                    <pic:cNvPicPr/>
                  </pic:nvPicPr>
                  <pic:blipFill>
                    <a:blip r:embed="rId45"/>
                    <a:stretch/>
                  </pic:blipFill>
                  <pic:spPr>
                    <a:xfrm>
                      <a:ext cx="902335" cy="377825"/>
                    </a:xfrm>
                    <a:prstGeom prst="rect"/>
                  </pic:spPr>
                </pic:pic>
              </a:graphicData>
            </a:graphic>
          </wp:anchor>
        </w:drawing>
      </w:r>
      <w:r>
        <w:drawing>
          <wp:anchor distT="0" distB="0" distL="539750" distR="0" simplePos="0" relativeHeight="125829400" behindDoc="0" locked="0" layoutInCell="1" allowOverlap="1">
            <wp:simplePos x="0" y="0"/>
            <wp:positionH relativeFrom="page">
              <wp:posOffset>6677660</wp:posOffset>
            </wp:positionH>
            <wp:positionV relativeFrom="paragraph">
              <wp:posOffset>266700</wp:posOffset>
            </wp:positionV>
            <wp:extent cx="944880" cy="1286510"/>
            <wp:wrapTight wrapText="bothSides">
              <wp:wrapPolygon>
                <wp:start x="0" y="0"/>
                <wp:lineTo x="21600" y="0"/>
                <wp:lineTo x="21600" y="9623"/>
                <wp:lineTo x="19363" y="9623"/>
                <wp:lineTo x="19363" y="16226"/>
                <wp:lineTo x="21600" y="16226"/>
                <wp:lineTo x="21600" y="21600"/>
                <wp:lineTo x="0" y="21600"/>
                <wp:lineTo x="0" y="0"/>
              </wp:wrapPolygon>
            </wp:wrapTight>
            <wp:docPr id="69" name="Shape 69"/>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47"/>
                    <a:stretch/>
                  </pic:blipFill>
                  <pic:spPr>
                    <a:xfrm>
                      <a:ext cx="944880" cy="1286510"/>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6137910</wp:posOffset>
                </wp:positionH>
                <wp:positionV relativeFrom="paragraph">
                  <wp:posOffset>1056005</wp:posOffset>
                </wp:positionV>
                <wp:extent cx="274320" cy="121920"/>
                <wp:wrapNone/>
                <wp:docPr id="71" name="Shape 71"/>
                <a:graphic xmlns:a="http://schemas.openxmlformats.org/drawingml/2006/main">
                  <a:graphicData uri="http://schemas.microsoft.com/office/word/2010/wordprocessingShape">
                    <wps:wsp>
                      <wps:cNvSpPr txBox="1"/>
                      <wps:spPr>
                        <a:xfrm>
                          <a:ext cx="274320" cy="12192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Pág.7</w:t>
                            </w:r>
                          </w:p>
                        </w:txbxContent>
                      </wps:txbx>
                      <wps:bodyPr lIns="0" tIns="0" rIns="0" bIns="0">
                        <a:noAutoFit/>
                      </wps:bodyPr>
                    </wps:wsp>
                  </a:graphicData>
                </a:graphic>
              </wp:anchor>
            </w:drawing>
          </mc:Choice>
          <mc:Fallback>
            <w:pict>
              <v:shape id="_x0000_s1097" type="#_x0000_t202" style="position:absolute;margin-left:483.30000000000001pt;margin-top:83.150000000000006pt;width:21.600000000000001pt;height:9.5999999999999996pt;z-index:251657739;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Pág.7</w:t>
                      </w:r>
                    </w:p>
                  </w:txbxContent>
                </v:textbox>
                <w10:wrap anchorx="page"/>
              </v:shape>
            </w:pict>
          </mc:Fallback>
        </mc:AlternateContent>
      </w:r>
      <w:r>
        <w:rPr>
          <w:b/>
          <w:bCs/>
          <w:color w:val="000000"/>
          <w:spacing w:val="0"/>
          <w:w w:val="100"/>
          <w:position w:val="0"/>
          <w:shd w:val="clear" w:color="auto" w:fill="auto"/>
          <w:lang w:val="es-ES" w:eastAsia="es-ES" w:bidi="es-ES"/>
        </w:rPr>
        <w:t xml:space="preserve">Resultado: </w:t>
      </w:r>
      <w:r>
        <w:rPr>
          <w:color w:val="000000"/>
          <w:spacing w:val="0"/>
          <w:w w:val="100"/>
          <w:position w:val="0"/>
          <w:shd w:val="clear" w:color="auto" w:fill="auto"/>
          <w:lang w:val="es-ES" w:eastAsia="es-ES" w:bidi="es-ES"/>
        </w:rPr>
        <w:t xml:space="preserve">En lo que respecta a la inspección que se hizo de los Hangares </w:t>
      </w:r>
      <w:r>
        <w:rPr>
          <w:b/>
          <w:bCs/>
          <w:color w:val="000000"/>
          <w:spacing w:val="0"/>
          <w:w w:val="100"/>
          <w:position w:val="0"/>
          <w:shd w:val="clear" w:color="auto" w:fill="auto"/>
          <w:lang w:val="es-ES" w:eastAsia="es-ES" w:bidi="es-ES"/>
        </w:rPr>
        <w:t xml:space="preserve">I-3 </w:t>
      </w:r>
      <w:r>
        <w:rPr>
          <w:color w:val="000000"/>
          <w:spacing w:val="0"/>
          <w:w w:val="100"/>
          <w:position w:val="0"/>
          <w:shd w:val="clear" w:color="auto" w:fill="auto"/>
          <w:lang w:val="es-ES" w:eastAsia="es-ES" w:bidi="es-ES"/>
        </w:rPr>
        <w:t xml:space="preserve">e </w:t>
      </w:r>
      <w:r>
        <w:rPr>
          <w:b/>
          <w:bCs/>
          <w:color w:val="000000"/>
          <w:spacing w:val="0"/>
          <w:w w:val="100"/>
          <w:position w:val="0"/>
          <w:shd w:val="clear" w:color="auto" w:fill="auto"/>
          <w:lang w:val="es-ES" w:eastAsia="es-ES" w:bidi="es-ES"/>
        </w:rPr>
        <w:t xml:space="preserve">I-3A, </w:t>
      </w:r>
      <w:r>
        <w:rPr>
          <w:color w:val="000000"/>
          <w:spacing w:val="0"/>
          <w:w w:val="100"/>
          <w:position w:val="0"/>
          <w:shd w:val="clear" w:color="auto" w:fill="auto"/>
          <w:lang w:val="es-ES" w:eastAsia="es-ES" w:bidi="es-ES"/>
        </w:rPr>
        <w:t xml:space="preserve">arrendados a las entidades </w:t>
      </w:r>
      <w:r>
        <w:rPr>
          <w:b/>
          <w:bCs/>
          <w:color w:val="000000"/>
          <w:spacing w:val="0"/>
          <w:w w:val="100"/>
          <w:position w:val="0"/>
          <w:shd w:val="clear" w:color="auto" w:fill="auto"/>
          <w:lang w:val="es-ES" w:eastAsia="es-ES" w:bidi="es-ES"/>
        </w:rPr>
        <w:t xml:space="preserve">Servicio Técnico de Mantenimiento de Aviación S.A. </w:t>
      </w:r>
      <w:r>
        <w:rPr>
          <w:color w:val="000000"/>
          <w:spacing w:val="0"/>
          <w:w w:val="100"/>
          <w:position w:val="0"/>
          <w:shd w:val="clear" w:color="auto" w:fill="auto"/>
          <w:lang w:val="es-ES" w:eastAsia="es-ES" w:bidi="es-ES"/>
        </w:rPr>
        <w:t xml:space="preserve">y </w:t>
      </w:r>
      <w:r>
        <w:rPr>
          <w:b/>
          <w:bCs/>
          <w:color w:val="000000"/>
          <w:spacing w:val="0"/>
          <w:w w:val="100"/>
          <w:position w:val="0"/>
          <w:shd w:val="clear" w:color="auto" w:fill="auto"/>
          <w:lang w:val="es-ES" w:eastAsia="es-ES" w:bidi="es-ES"/>
        </w:rPr>
        <w:t xml:space="preserve">Helicópteros de Guatemala S.A., </w:t>
      </w:r>
      <w:r>
        <w:rPr>
          <w:color w:val="000000"/>
          <w:spacing w:val="0"/>
          <w:w w:val="100"/>
          <w:position w:val="0"/>
          <w:shd w:val="clear" w:color="auto" w:fill="auto"/>
          <w:lang w:val="es-ES" w:eastAsia="es-ES" w:bidi="es-ES"/>
        </w:rPr>
        <w:t xml:space="preserve">respectivamente, se pudo constatar que las </w:t>
      </w:r>
      <w:r>
        <w:rPr>
          <w:b/>
          <w:bCs/>
          <w:color w:val="000000"/>
          <w:spacing w:val="0"/>
          <w:w w:val="100"/>
          <w:position w:val="0"/>
          <w:shd w:val="clear" w:color="auto" w:fill="auto"/>
          <w:lang w:val="es-ES" w:eastAsia="es-ES" w:bidi="es-ES"/>
        </w:rPr>
        <w:t xml:space="preserve">Áreas Verdes </w:t>
      </w:r>
      <w:r>
        <w:rPr>
          <w:color w:val="000000"/>
          <w:spacing w:val="0"/>
          <w:w w:val="100"/>
          <w:position w:val="0"/>
          <w:shd w:val="clear" w:color="auto" w:fill="auto"/>
          <w:lang w:val="es-ES" w:eastAsia="es-ES" w:bidi="es-ES"/>
        </w:rPr>
        <w:t>están debidamente individualizadas, no obstante,</w:t>
      </w:r>
    </w:p>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300" w:line="240" w:lineRule="auto"/>
        <w:ind w:left="0" w:right="0" w:firstLine="0"/>
        <w:jc w:val="center"/>
      </w:pPr>
      <w:r>
        <w:rPr>
          <w:color w:val="000000"/>
          <w:spacing w:val="0"/>
          <w:w w:val="100"/>
          <w:position w:val="0"/>
          <w:shd w:val="clear" w:color="auto" w:fill="auto"/>
          <w:lang w:val="es-ES" w:eastAsia="es-ES" w:bidi="es-ES"/>
        </w:rPr>
        <w:t>PERIODO DEL 01 DE FEBRERO DE 2019 AL 31 DE JULIO DE 2020</w:t>
      </w:r>
      <w:r>
        <w:br w:type="page"/>
      </w:r>
    </w:p>
    <w:p>
      <w:pPr>
        <w:pStyle w:val="Style2"/>
        <w:keepNext w:val="0"/>
        <w:keepLines w:val="0"/>
        <w:widowControl w:val="0"/>
        <w:shd w:val="clear" w:color="auto" w:fill="auto"/>
        <w:bidi w:val="0"/>
        <w:spacing w:before="0" w:after="280" w:line="295" w:lineRule="auto"/>
        <w:ind w:left="0" w:right="0" w:firstLine="0"/>
        <w:jc w:val="both"/>
      </w:pPr>
      <w:r>
        <w:rPr>
          <w:color w:val="000000"/>
          <w:spacing w:val="0"/>
          <w:w w:val="100"/>
          <w:position w:val="0"/>
          <w:shd w:val="clear" w:color="auto" w:fill="auto"/>
          <w:lang w:val="es-ES" w:eastAsia="es-ES" w:bidi="es-ES"/>
        </w:rPr>
        <w:t>se observó que si son objeto de utilidad para las empresas, ya que proveen el espacio necesario e indispensable para que la rotación de las hélices de los helicópteros no tengan ningún inconveniente y además dan seguridad en la movilización de pasajeros y de carga, estas consideraciones son las que posiblemente fueron tomadas en cuenta en el contrato anterior suscrito con Helicópteros de Guatemala S.A. en el que dichas áreas verdes si fueron tomadas en cuenta como parte del área arrendada.</w:t>
      </w:r>
    </w:p>
    <w:p>
      <w:pPr>
        <w:pStyle w:val="Style2"/>
        <w:keepNext w:val="0"/>
        <w:keepLines w:val="0"/>
        <w:widowControl w:val="0"/>
        <w:shd w:val="clear" w:color="auto" w:fill="auto"/>
        <w:bidi w:val="0"/>
        <w:spacing w:before="0" w:after="560" w:line="295" w:lineRule="auto"/>
        <w:ind w:left="0" w:right="0" w:firstLine="0"/>
        <w:jc w:val="both"/>
      </w:pPr>
      <w:r>
        <w:rPr>
          <w:color w:val="000000"/>
          <w:spacing w:val="0"/>
          <w:w w:val="100"/>
          <w:position w:val="0"/>
          <w:shd w:val="clear" w:color="auto" w:fill="auto"/>
          <w:lang w:val="es-ES" w:eastAsia="es-ES" w:bidi="es-ES"/>
        </w:rPr>
        <w:t>Se comprobó que ambas áreas, antes de la renovación de los referidos contratos, eran arrendadas solo por Helicópteros de Guatemala S.A. quien venía pagando una renta mensual de Q77,035.14; sin embargo, ahora con la división en 2 contratos, entre ambas entidades solo están pagando la suma de Q54,098.47 a partir del mes de Octubre 2019, situación que está causando un perjuicio a los ingresos de la DGAC, toda vez que se estima una disminución considerable en el pago mensual de la Renta por la cantidad de Q22,936.67 como se muestra en el siguiente cuadro, lo cual representa una caída en los ingresos que venía pagando Helicópteros de Guatemala S.A. en aproximadamente 0275,240.04 por año y un total de 02,752,400.40 en los 10 años que tendrán vigencia ambos contratos:</w:t>
      </w:r>
    </w:p>
    <w:tbl>
      <w:tblPr>
        <w:tblOverlap w:val="never"/>
        <w:jc w:val="left"/>
        <w:tblLayout w:type="fixed"/>
      </w:tblPr>
      <w:tblGrid>
        <w:gridCol w:w="1262"/>
        <w:gridCol w:w="1373"/>
        <w:gridCol w:w="1464"/>
        <w:gridCol w:w="1339"/>
      </w:tblGrid>
      <w:tr>
        <w:trPr>
          <w:trHeight w:val="1176"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ind w:left="0" w:right="0" w:firstLine="0"/>
              <w:jc w:val="center"/>
              <w:rPr>
                <w:sz w:val="13"/>
                <w:szCs w:val="13"/>
              </w:rPr>
            </w:pPr>
            <w:r>
              <w:rPr>
                <w:color w:val="000000"/>
                <w:spacing w:val="0"/>
                <w:w w:val="100"/>
                <w:position w:val="0"/>
                <w:sz w:val="13"/>
                <w:szCs w:val="13"/>
                <w:shd w:val="clear" w:color="auto" w:fill="auto"/>
                <w:lang w:val="es-ES" w:eastAsia="es-ES" w:bidi="es-ES"/>
              </w:rPr>
              <w:t>Nomenclaturas</w:t>
            </w:r>
          </w:p>
          <w:p>
            <w:pPr>
              <w:pStyle w:val="Style22"/>
              <w:keepNext w:val="0"/>
              <w:keepLines w:val="0"/>
              <w:widowControl w:val="0"/>
              <w:shd w:val="clear" w:color="auto" w:fill="auto"/>
              <w:bidi w:val="0"/>
              <w:spacing w:before="0" w:after="0"/>
              <w:ind w:left="0" w:right="0" w:firstLine="0"/>
              <w:jc w:val="center"/>
              <w:rPr>
                <w:sz w:val="13"/>
                <w:szCs w:val="13"/>
              </w:rPr>
            </w:pPr>
            <w:r>
              <w:rPr>
                <w:color w:val="000000"/>
                <w:spacing w:val="0"/>
                <w:w w:val="100"/>
                <w:position w:val="0"/>
                <w:sz w:val="13"/>
                <w:szCs w:val="13"/>
                <w:shd w:val="clear" w:color="auto" w:fill="auto"/>
                <w:lang w:val="es-ES" w:eastAsia="es-ES" w:bidi="es-ES"/>
              </w:rPr>
              <w:t>de Áreas Arrendadas</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98" w:lineRule="auto"/>
              <w:ind w:left="160" w:right="0" w:firstLine="20"/>
              <w:jc w:val="both"/>
              <w:rPr>
                <w:sz w:val="13"/>
                <w:szCs w:val="13"/>
              </w:rPr>
            </w:pPr>
            <w:r>
              <w:rPr>
                <w:color w:val="000000"/>
                <w:spacing w:val="0"/>
                <w:w w:val="100"/>
                <w:position w:val="0"/>
                <w:sz w:val="13"/>
                <w:szCs w:val="13"/>
                <w:shd w:val="clear" w:color="auto" w:fill="auto"/>
                <w:lang w:val="es-ES" w:eastAsia="es-ES" w:bidi="es-ES"/>
              </w:rPr>
              <w:t xml:space="preserve">Contrato Anterior </w:t>
            </w:r>
            <w:r>
              <w:rPr>
                <w:b/>
                <w:bCs/>
                <w:color w:val="000000"/>
                <w:spacing w:val="0"/>
                <w:w w:val="100"/>
                <w:position w:val="0"/>
                <w:sz w:val="13"/>
                <w:szCs w:val="13"/>
                <w:shd w:val="clear" w:color="auto" w:fill="auto"/>
                <w:lang w:val="es-ES" w:eastAsia="es-ES" w:bidi="es-ES"/>
              </w:rPr>
              <w:t>Helicópteros de Guatemala S.A.</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300" w:lineRule="auto"/>
              <w:ind w:left="0" w:right="0" w:firstLine="0"/>
              <w:jc w:val="center"/>
              <w:rPr>
                <w:sz w:val="13"/>
                <w:szCs w:val="13"/>
              </w:rPr>
            </w:pPr>
            <w:r>
              <w:rPr>
                <w:color w:val="000000"/>
                <w:spacing w:val="0"/>
                <w:w w:val="100"/>
                <w:position w:val="0"/>
                <w:sz w:val="13"/>
                <w:szCs w:val="13"/>
                <w:shd w:val="clear" w:color="auto" w:fill="auto"/>
                <w:lang w:val="es-ES" w:eastAsia="es-ES" w:bidi="es-ES"/>
              </w:rPr>
              <w:t>Contratos Nuevos</w:t>
            </w:r>
          </w:p>
          <w:p>
            <w:pPr>
              <w:pStyle w:val="Style22"/>
              <w:keepNext w:val="0"/>
              <w:keepLines w:val="0"/>
              <w:widowControl w:val="0"/>
              <w:numPr>
                <w:ilvl w:val="0"/>
                <w:numId w:val="13"/>
              </w:numPr>
              <w:shd w:val="clear" w:color="auto" w:fill="auto"/>
              <w:tabs>
                <w:tab w:pos="154" w:val="left"/>
              </w:tabs>
              <w:bidi w:val="0"/>
              <w:spacing w:before="0" w:after="0" w:line="300" w:lineRule="auto"/>
              <w:ind w:left="0" w:right="0" w:firstLine="0"/>
              <w:jc w:val="both"/>
              <w:rPr>
                <w:sz w:val="13"/>
                <w:szCs w:val="13"/>
              </w:rPr>
            </w:pPr>
            <w:r>
              <w:rPr>
                <w:b/>
                <w:bCs/>
                <w:color w:val="000000"/>
                <w:spacing w:val="0"/>
                <w:w w:val="100"/>
                <w:position w:val="0"/>
                <w:sz w:val="13"/>
                <w:szCs w:val="13"/>
                <w:shd w:val="clear" w:color="auto" w:fill="auto"/>
                <w:lang w:val="es-ES" w:eastAsia="es-ES" w:bidi="es-ES"/>
              </w:rPr>
              <w:t>Servicio Técnico de Mantenimiento de Aviación S.A.</w:t>
            </w:r>
          </w:p>
          <w:p>
            <w:pPr>
              <w:pStyle w:val="Style22"/>
              <w:keepNext w:val="0"/>
              <w:keepLines w:val="0"/>
              <w:widowControl w:val="0"/>
              <w:numPr>
                <w:ilvl w:val="0"/>
                <w:numId w:val="13"/>
              </w:numPr>
              <w:shd w:val="clear" w:color="auto" w:fill="auto"/>
              <w:tabs>
                <w:tab w:pos="182" w:val="left"/>
              </w:tabs>
              <w:bidi w:val="0"/>
              <w:spacing w:before="0" w:after="0" w:line="300" w:lineRule="auto"/>
              <w:ind w:left="0" w:right="0" w:firstLine="0"/>
              <w:jc w:val="both"/>
              <w:rPr>
                <w:sz w:val="13"/>
                <w:szCs w:val="13"/>
              </w:rPr>
            </w:pPr>
            <w:r>
              <w:rPr>
                <w:b/>
                <w:bCs/>
                <w:color w:val="000000"/>
                <w:spacing w:val="0"/>
                <w:w w:val="100"/>
                <w:position w:val="0"/>
                <w:sz w:val="13"/>
                <w:szCs w:val="13"/>
                <w:shd w:val="clear" w:color="auto" w:fill="auto"/>
                <w:lang w:val="es-ES" w:eastAsia="es-ES" w:bidi="es-ES"/>
              </w:rPr>
              <w:t>Helicópteros de Guatemala S.A.</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30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DIFERENCIA DE MENOS RENTA MENSUAL</w:t>
            </w:r>
          </w:p>
        </w:tc>
      </w:tr>
      <w:tr>
        <w:trPr>
          <w:trHeight w:val="226"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Hangar 1-3</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051,638.10</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035,911.64</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015,726.46</w:t>
            </w:r>
          </w:p>
        </w:tc>
      </w:tr>
      <w:tr>
        <w:trPr>
          <w:trHeight w:val="235"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 xml:space="preserve">Hangar </w:t>
            </w:r>
            <w:r>
              <w:rPr>
                <w:b/>
                <w:bCs/>
                <w:color w:val="000000"/>
                <w:spacing w:val="0"/>
                <w:w w:val="100"/>
                <w:position w:val="0"/>
                <w:sz w:val="13"/>
                <w:szCs w:val="13"/>
                <w:shd w:val="clear" w:color="auto" w:fill="auto"/>
                <w:lang w:val="es-ES" w:eastAsia="es-ES" w:bidi="es-ES"/>
              </w:rPr>
              <w:t>1-3 A</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025,397.04</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Q18,186.83</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Q 7,210.21</w:t>
            </w:r>
          </w:p>
        </w:tc>
      </w:tr>
      <w:tr>
        <w:trPr>
          <w:trHeight w:val="245" w:hRule="exact"/>
        </w:trPr>
        <w:tc>
          <w:tcPr>
            <w:tcBorders>
              <w:top w:val="single" w:sz="4"/>
              <w:left w:val="single" w:sz="4"/>
              <w:bottom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es-ES" w:eastAsia="es-ES" w:bidi="es-ES"/>
              </w:rPr>
              <w:t>TOTAL</w:t>
            </w:r>
          </w:p>
        </w:tc>
        <w:tc>
          <w:tcPr>
            <w:tcBorders>
              <w:top w:val="single" w:sz="4"/>
              <w:left w:val="single" w:sz="4"/>
              <w:bottom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077,035.14</w:t>
            </w:r>
          </w:p>
        </w:tc>
        <w:tc>
          <w:tcPr>
            <w:tcBorders>
              <w:top w:val="single" w:sz="4"/>
              <w:left w:val="single" w:sz="4"/>
              <w:bottom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054,098.47</w:t>
            </w:r>
          </w:p>
        </w:tc>
        <w:tc>
          <w:tcPr>
            <w:tcBorders>
              <w:top w:val="single" w:sz="4"/>
              <w:left w:val="single" w:sz="4"/>
              <w:bottom w:val="single" w:sz="4"/>
              <w:right w:val="single" w:sz="4"/>
            </w:tcBorders>
            <w:shd w:val="clear" w:color="auto" w:fill="A9AEB2"/>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022,936.67</w:t>
            </w:r>
          </w:p>
        </w:tc>
      </w:tr>
    </w:tbl>
    <w:p>
      <w:pPr>
        <w:widowControl w:val="0"/>
        <w:spacing w:after="299" w:line="1" w:lineRule="exact"/>
      </w:pPr>
    </w:p>
    <w:p>
      <w:pPr>
        <w:pStyle w:val="Style19"/>
        <w:keepNext/>
        <w:keepLines/>
        <w:widowControl w:val="0"/>
        <w:numPr>
          <w:ilvl w:val="0"/>
          <w:numId w:val="11"/>
        </w:numPr>
        <w:shd w:val="clear" w:color="auto" w:fill="auto"/>
        <w:tabs>
          <w:tab w:pos="356" w:val="left"/>
        </w:tabs>
        <w:bidi w:val="0"/>
        <w:spacing w:before="0" w:after="0" w:line="295" w:lineRule="auto"/>
        <w:ind w:left="0" w:right="0" w:firstLine="0"/>
        <w:jc w:val="both"/>
      </w:pPr>
      <w:bookmarkStart w:id="16" w:name="bookmark16"/>
      <w:r>
        <w:rPr>
          <w:color w:val="000000"/>
          <w:spacing w:val="0"/>
          <w:w w:val="100"/>
          <w:position w:val="0"/>
          <w:shd w:val="clear" w:color="auto" w:fill="auto"/>
          <w:lang w:val="es-ES" w:eastAsia="es-ES" w:bidi="es-ES"/>
        </w:rPr>
        <w:t>Discrecionalidad en la aplicación de Tarifas para Áreas Verdes y Rampa:</w:t>
      </w:r>
      <w:bookmarkEnd w:id="16"/>
    </w:p>
    <w:p>
      <w:pPr>
        <w:pStyle w:val="Style2"/>
        <w:keepNext w:val="0"/>
        <w:keepLines w:val="0"/>
        <w:widowControl w:val="0"/>
        <w:shd w:val="clear" w:color="auto" w:fill="auto"/>
        <w:bidi w:val="0"/>
        <w:spacing w:before="0" w:line="295" w:lineRule="auto"/>
        <w:ind w:left="0" w:right="0" w:firstLine="0"/>
        <w:jc w:val="both"/>
      </w:pPr>
      <w:r>
        <w:rPr>
          <w:color w:val="000000"/>
          <w:spacing w:val="0"/>
          <w:w w:val="100"/>
          <w:position w:val="0"/>
          <w:shd w:val="clear" w:color="auto" w:fill="auto"/>
          <w:lang w:val="es-ES" w:eastAsia="es-ES" w:bidi="es-ES"/>
        </w:rPr>
        <w:t xml:space="preserve">Mediante la revisión de las cláusulas contractuales contenidas en los Contratos Administrativos Nos. DS-016-2016 de fecha 02/02/2016 y DS-008-2016 de fecha 20/1/2016, correspondientes al arrendamiento de los hangares identificados con nomenclaturas </w:t>
      </w:r>
      <w:r>
        <w:rPr>
          <w:b/>
          <w:bCs/>
          <w:color w:val="000000"/>
          <w:spacing w:val="0"/>
          <w:w w:val="100"/>
          <w:position w:val="0"/>
          <w:shd w:val="clear" w:color="auto" w:fill="auto"/>
          <w:lang w:val="es-ES" w:eastAsia="es-ES" w:bidi="es-ES"/>
        </w:rPr>
        <w:t xml:space="preserve">L-1/L-1A </w:t>
      </w:r>
      <w:r>
        <w:rPr>
          <w:color w:val="000000"/>
          <w:spacing w:val="0"/>
          <w:w w:val="100"/>
          <w:position w:val="0"/>
          <w:shd w:val="clear" w:color="auto" w:fill="auto"/>
          <w:lang w:val="es-ES" w:eastAsia="es-ES" w:bidi="es-ES"/>
        </w:rPr>
        <w:t xml:space="preserve">y </w:t>
      </w:r>
      <w:r>
        <w:rPr>
          <w:b/>
          <w:bCs/>
          <w:color w:val="000000"/>
          <w:spacing w:val="0"/>
          <w:w w:val="100"/>
          <w:position w:val="0"/>
          <w:shd w:val="clear" w:color="auto" w:fill="auto"/>
          <w:lang w:val="es-ES" w:eastAsia="es-ES" w:bidi="es-ES"/>
        </w:rPr>
        <w:t xml:space="preserve">HNW-3, </w:t>
      </w:r>
      <w:r>
        <w:rPr>
          <w:color w:val="000000"/>
          <w:spacing w:val="0"/>
          <w:w w:val="100"/>
          <w:position w:val="0"/>
          <w:shd w:val="clear" w:color="auto" w:fill="auto"/>
          <w:lang w:val="es-ES" w:eastAsia="es-ES" w:bidi="es-ES"/>
        </w:rPr>
        <w:t xml:space="preserve">suscritos con las entidades </w:t>
      </w:r>
      <w:r>
        <w:rPr>
          <w:b/>
          <w:bCs/>
          <w:color w:val="000000"/>
          <w:spacing w:val="0"/>
          <w:w w:val="100"/>
          <w:position w:val="0"/>
          <w:shd w:val="clear" w:color="auto" w:fill="auto"/>
          <w:lang w:val="es-ES" w:eastAsia="es-ES" w:bidi="es-ES"/>
        </w:rPr>
        <w:t xml:space="preserve">Aeronaves S.A. </w:t>
      </w:r>
      <w:r>
        <w:rPr>
          <w:color w:val="000000"/>
          <w:spacing w:val="0"/>
          <w:w w:val="100"/>
          <w:position w:val="0"/>
          <w:shd w:val="clear" w:color="auto" w:fill="auto"/>
          <w:lang w:val="es-ES" w:eastAsia="es-ES" w:bidi="es-ES"/>
        </w:rPr>
        <w:t xml:space="preserve">y </w:t>
      </w:r>
      <w:r>
        <w:rPr>
          <w:b/>
          <w:bCs/>
          <w:color w:val="000000"/>
          <w:spacing w:val="0"/>
          <w:w w:val="100"/>
          <w:position w:val="0"/>
          <w:shd w:val="clear" w:color="auto" w:fill="auto"/>
          <w:lang w:val="es-ES" w:eastAsia="es-ES" w:bidi="es-ES"/>
        </w:rPr>
        <w:t xml:space="preserve">DHL de Guatemala S.A., </w:t>
      </w:r>
      <w:r>
        <w:rPr>
          <w:color w:val="000000"/>
          <w:spacing w:val="0"/>
          <w:w w:val="100"/>
          <w:position w:val="0"/>
          <w:shd w:val="clear" w:color="auto" w:fill="auto"/>
          <w:lang w:val="es-ES" w:eastAsia="es-ES" w:bidi="es-ES"/>
        </w:rPr>
        <w:t>respectivamente; se detectó que a éstos arrendatarios se les está cobrando una tarifa Q3.92 (IVA incluido) por metro cuadrado de las áreas denominadas Área Verde y Plataforma, lo cual se considera incorrecto, dado que esa tarifa aplica sólo para áreas de HANGARES, según el artículo 5 del Acuerdo Gubernativo No. 939-2002 Reglamento Tarifario de los Servicios Aeroportuarios y de Arrendamiento y sus reformas.</w:t>
      </w:r>
    </w:p>
    <w:p>
      <w:pPr>
        <w:pStyle w:val="Style2"/>
        <w:keepNext w:val="0"/>
        <w:keepLines w:val="0"/>
        <w:widowControl w:val="0"/>
        <w:shd w:val="clear" w:color="auto" w:fill="auto"/>
        <w:bidi w:val="0"/>
        <w:spacing w:before="0" w:after="380" w:line="288" w:lineRule="auto"/>
        <w:ind w:left="0" w:right="0" w:firstLine="0"/>
        <w:jc w:val="both"/>
      </w:pPr>
      <w:r>
        <w:drawing>
          <wp:anchor distT="0" distB="0" distL="114300" distR="114300" simplePos="0" relativeHeight="125829401" behindDoc="0" locked="0" layoutInCell="1" allowOverlap="1">
            <wp:simplePos x="0" y="0"/>
            <wp:positionH relativeFrom="page">
              <wp:posOffset>260985</wp:posOffset>
            </wp:positionH>
            <wp:positionV relativeFrom="paragraph">
              <wp:posOffset>927100</wp:posOffset>
            </wp:positionV>
            <wp:extent cx="835025" cy="377825"/>
            <wp:wrapSquare wrapText="bothSides"/>
            <wp:docPr id="73" name="Shape 73"/>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49"/>
                    <a:stretch/>
                  </pic:blipFill>
                  <pic:spPr>
                    <a:xfrm>
                      <a:ext cx="835025" cy="377825"/>
                    </a:xfrm>
                    <a:prstGeom prst="rect"/>
                  </pic:spPr>
                </pic:pic>
              </a:graphicData>
            </a:graphic>
          </wp:anchor>
        </w:drawing>
      </w:r>
      <w:r>
        <w:drawing>
          <wp:anchor distT="0" distB="0" distL="441960" distR="0" simplePos="0" relativeHeight="125829402" behindDoc="0" locked="0" layoutInCell="1" allowOverlap="1">
            <wp:simplePos x="0" y="0"/>
            <wp:positionH relativeFrom="page">
              <wp:posOffset>6576695</wp:posOffset>
            </wp:positionH>
            <wp:positionV relativeFrom="paragraph">
              <wp:posOffset>304800</wp:posOffset>
            </wp:positionV>
            <wp:extent cx="951230" cy="1219200"/>
            <wp:wrapTight wrapText="bothSides">
              <wp:wrapPolygon>
                <wp:start x="0" y="0"/>
                <wp:lineTo x="21600" y="0"/>
                <wp:lineTo x="21600" y="21600"/>
                <wp:lineTo x="0" y="21600"/>
                <wp:lineTo x="0" y="0"/>
              </wp:wrapPolygon>
            </wp:wrapTight>
            <wp:docPr id="75" name="Shape 75"/>
            <a:graphic xmlns:a="http://schemas.openxmlformats.org/drawingml/2006/main">
              <a:graphicData uri="http://schemas.openxmlformats.org/drawingml/2006/picture">
                <pic:pic xmlns:pic="http://schemas.openxmlformats.org/drawingml/2006/picture">
                  <pic:nvPicPr>
                    <pic:cNvPr id="76" name="Picture box 76"/>
                    <pic:cNvPicPr/>
                  </pic:nvPicPr>
                  <pic:blipFill>
                    <a:blip r:embed="rId51"/>
                    <a:stretch/>
                  </pic:blipFill>
                  <pic:spPr>
                    <a:xfrm>
                      <a:ext cx="951230" cy="1219200"/>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6134735</wp:posOffset>
                </wp:positionH>
                <wp:positionV relativeFrom="paragraph">
                  <wp:posOffset>1009015</wp:posOffset>
                </wp:positionV>
                <wp:extent cx="274320" cy="118745"/>
                <wp:wrapNone/>
                <wp:docPr id="77" name="Shape 77"/>
                <a:graphic xmlns:a="http://schemas.openxmlformats.org/drawingml/2006/main">
                  <a:graphicData uri="http://schemas.microsoft.com/office/word/2010/wordprocessingShape">
                    <wps:wsp>
                      <wps:cNvSpPr txBox="1"/>
                      <wps:spPr>
                        <a:xfrm>
                          <a:ext cx="274320" cy="11874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8</w:t>
                            </w:r>
                          </w:p>
                        </w:txbxContent>
                      </wps:txbx>
                      <wps:bodyPr lIns="0" tIns="0" rIns="0" bIns="0">
                        <a:noAutoFit/>
                      </wps:bodyPr>
                    </wps:wsp>
                  </a:graphicData>
                </a:graphic>
              </wp:anchor>
            </w:drawing>
          </mc:Choice>
          <mc:Fallback>
            <w:pict>
              <v:shape id="_x0000_s1103" type="#_x0000_t202" style="position:absolute;margin-left:483.05000000000001pt;margin-top:79.450000000000003pt;width:21.600000000000001pt;height:9.3499999999999996pt;z-index:251657741;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8</w:t>
                      </w:r>
                    </w:p>
                  </w:txbxContent>
                </v:textbox>
                <w10:wrap anchorx="page"/>
              </v:shape>
            </w:pict>
          </mc:Fallback>
        </mc:AlternateContent>
      </w:r>
      <w:r>
        <w:rPr>
          <w:color w:val="000000"/>
          <w:spacing w:val="0"/>
          <w:w w:val="100"/>
          <w:position w:val="0"/>
          <w:shd w:val="clear" w:color="auto" w:fill="auto"/>
          <w:lang w:val="es-ES" w:eastAsia="es-ES" w:bidi="es-ES"/>
        </w:rPr>
        <w:t xml:space="preserve">Lo anterior nos indujo a profundizar en la investigación de las tarifas que se encuentran estipuladas en los contratos de arrendamiento de hangares, concluyendo en que no hay uniformidad en el criterio para definir la tarifa que corresponde cobrar por las </w:t>
      </w:r>
      <w:r>
        <w:rPr>
          <w:b/>
          <w:bCs/>
          <w:color w:val="000000"/>
          <w:spacing w:val="0"/>
          <w:w w:val="100"/>
          <w:position w:val="0"/>
          <w:shd w:val="clear" w:color="auto" w:fill="auto"/>
          <w:lang w:val="es-ES" w:eastAsia="es-ES" w:bidi="es-ES"/>
        </w:rPr>
        <w:t xml:space="preserve">áreas verdes y rampa, </w:t>
      </w:r>
      <w:r>
        <w:rPr>
          <w:color w:val="000000"/>
          <w:spacing w:val="0"/>
          <w:w w:val="100"/>
          <w:position w:val="0"/>
          <w:shd w:val="clear" w:color="auto" w:fill="auto"/>
          <w:lang w:val="es-ES" w:eastAsia="es-ES" w:bidi="es-ES"/>
        </w:rPr>
        <w:t>toda vez que se comprobó que</w:t>
      </w:r>
    </w:p>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300" w:line="240" w:lineRule="auto"/>
        <w:ind w:left="0" w:right="0" w:firstLine="0"/>
        <w:jc w:val="center"/>
      </w:pPr>
      <w:r>
        <w:rPr>
          <w:color w:val="000000"/>
          <w:spacing w:val="0"/>
          <w:w w:val="100"/>
          <w:position w:val="0"/>
          <w:shd w:val="clear" w:color="auto" w:fill="auto"/>
          <w:lang w:val="es-ES" w:eastAsia="es-ES" w:bidi="es-ES"/>
        </w:rPr>
        <w:t>PERIODO DEL 01 DE FEBRERO DE 2019 AL 31 DE JULIO DE 2020</w:t>
      </w:r>
      <w:r>
        <w:br w:type="page"/>
      </w:r>
    </w:p>
    <w:p>
      <w:pPr>
        <w:pStyle w:val="Style2"/>
        <w:keepNext w:val="0"/>
        <w:keepLines w:val="0"/>
        <w:widowControl w:val="0"/>
        <w:shd w:val="clear" w:color="auto" w:fill="auto"/>
        <w:bidi w:val="0"/>
        <w:spacing w:before="0" w:line="300" w:lineRule="auto"/>
        <w:ind w:left="0" w:right="0" w:firstLine="0"/>
        <w:jc w:val="left"/>
      </w:pPr>
      <w:r>
        <w:rPr>
          <w:color w:val="000000"/>
          <w:spacing w:val="0"/>
          <w:w w:val="100"/>
          <w:position w:val="0"/>
          <w:shd w:val="clear" w:color="auto" w:fill="auto"/>
          <w:lang w:val="es-ES" w:eastAsia="es-ES" w:bidi="es-ES"/>
        </w:rPr>
        <w:t xml:space="preserve">mientras a las entidades </w:t>
      </w:r>
      <w:r>
        <w:rPr>
          <w:b/>
          <w:bCs/>
          <w:color w:val="000000"/>
          <w:spacing w:val="0"/>
          <w:w w:val="100"/>
          <w:position w:val="0"/>
          <w:shd w:val="clear" w:color="auto" w:fill="auto"/>
          <w:lang w:val="es-ES" w:eastAsia="es-ES" w:bidi="es-ES"/>
        </w:rPr>
        <w:t xml:space="preserve">Aeronaves S.A. </w:t>
      </w:r>
      <w:r>
        <w:rPr>
          <w:color w:val="000000"/>
          <w:spacing w:val="0"/>
          <w:w w:val="100"/>
          <w:position w:val="0"/>
          <w:shd w:val="clear" w:color="auto" w:fill="auto"/>
          <w:lang w:val="es-ES" w:eastAsia="es-ES" w:bidi="es-ES"/>
        </w:rPr>
        <w:t xml:space="preserve">(Hangares L-1 y L-1A) y </w:t>
      </w:r>
      <w:r>
        <w:rPr>
          <w:b/>
          <w:bCs/>
          <w:color w:val="000000"/>
          <w:spacing w:val="0"/>
          <w:w w:val="100"/>
          <w:position w:val="0"/>
          <w:shd w:val="clear" w:color="auto" w:fill="auto"/>
          <w:lang w:val="es-ES" w:eastAsia="es-ES" w:bidi="es-ES"/>
        </w:rPr>
        <w:t xml:space="preserve">DHL de Guatemala S.A. </w:t>
      </w:r>
      <w:r>
        <w:rPr>
          <w:color w:val="000000"/>
          <w:spacing w:val="0"/>
          <w:w w:val="100"/>
          <w:position w:val="0"/>
          <w:shd w:val="clear" w:color="auto" w:fill="auto"/>
          <w:lang w:val="es-ES" w:eastAsia="es-ES" w:bidi="es-ES"/>
        </w:rPr>
        <w:t xml:space="preserve">(Hangar HNW-3) se les benefició cobrándoles la Tarifa de </w:t>
      </w:r>
      <w:r>
        <w:rPr>
          <w:b/>
          <w:bCs/>
          <w:color w:val="000000"/>
          <w:spacing w:val="0"/>
          <w:w w:val="100"/>
          <w:position w:val="0"/>
          <w:shd w:val="clear" w:color="auto" w:fill="auto"/>
          <w:lang w:val="es-ES" w:eastAsia="es-ES" w:bidi="es-ES"/>
        </w:rPr>
        <w:t xml:space="preserve">Q3.92 </w:t>
      </w:r>
      <w:r>
        <w:rPr>
          <w:color w:val="000000"/>
          <w:spacing w:val="0"/>
          <w:w w:val="100"/>
          <w:position w:val="0"/>
          <w:shd w:val="clear" w:color="auto" w:fill="auto"/>
          <w:lang w:val="es-ES" w:eastAsia="es-ES" w:bidi="es-ES"/>
        </w:rPr>
        <w:t xml:space="preserve">(IVA incluido) por metro cuadrado; también se comprobó que existen otras entidades tales como </w:t>
      </w:r>
      <w:r>
        <w:rPr>
          <w:b/>
          <w:bCs/>
          <w:color w:val="000000"/>
          <w:spacing w:val="0"/>
          <w:w w:val="100"/>
          <w:position w:val="0"/>
          <w:shd w:val="clear" w:color="auto" w:fill="auto"/>
          <w:lang w:val="es-ES" w:eastAsia="es-ES" w:bidi="es-ES"/>
        </w:rPr>
        <w:t xml:space="preserve">Aviation Services S.A </w:t>
      </w:r>
      <w:r>
        <w:rPr>
          <w:color w:val="000000"/>
          <w:spacing w:val="0"/>
          <w:w w:val="100"/>
          <w:position w:val="0"/>
          <w:shd w:val="clear" w:color="auto" w:fill="auto"/>
          <w:lang w:val="es-ES" w:eastAsia="es-ES" w:bidi="es-ES"/>
        </w:rPr>
        <w:t xml:space="preserve">(HSW-11) y </w:t>
      </w:r>
      <w:r>
        <w:rPr>
          <w:b/>
          <w:bCs/>
          <w:color w:val="000000"/>
          <w:spacing w:val="0"/>
          <w:w w:val="100"/>
          <w:position w:val="0"/>
          <w:shd w:val="clear" w:color="auto" w:fill="auto"/>
          <w:lang w:val="es-ES" w:eastAsia="es-ES" w:bidi="es-ES"/>
        </w:rPr>
        <w:t xml:space="preserve">BA Aviación S.A. </w:t>
      </w:r>
      <w:r>
        <w:rPr>
          <w:color w:val="000000"/>
          <w:spacing w:val="0"/>
          <w:w w:val="100"/>
          <w:position w:val="0"/>
          <w:shd w:val="clear" w:color="auto" w:fill="auto"/>
          <w:lang w:val="es-ES" w:eastAsia="es-ES" w:bidi="es-ES"/>
        </w:rPr>
        <w:t>(HSW-14 A), a quienes se les está cobrando una tarifa de Q8.96 (IVA incluido) por metro cuadro de las áreas verdes y rampa, la cual se considera correcta, toda vez que la tarifa de Q3.92, específicamente solo debe ser aplicada a los espacios para Hangares propiamente dichos, según el Reglamento Tarifario.</w:t>
      </w:r>
    </w:p>
    <w:p>
      <w:pPr>
        <w:pStyle w:val="Style2"/>
        <w:keepNext w:val="0"/>
        <w:keepLines w:val="0"/>
        <w:widowControl w:val="0"/>
        <w:shd w:val="clear" w:color="auto" w:fill="auto"/>
        <w:bidi w:val="0"/>
        <w:spacing w:before="0" w:after="540"/>
        <w:ind w:left="0" w:right="0" w:firstLine="0"/>
        <w:jc w:val="both"/>
      </w:pPr>
      <w:r>
        <w:rPr>
          <w:color w:val="000000"/>
          <w:spacing w:val="0"/>
          <w:w w:val="100"/>
          <w:position w:val="0"/>
          <w:shd w:val="clear" w:color="auto" w:fill="auto"/>
          <w:lang w:val="es-ES" w:eastAsia="es-ES" w:bidi="es-ES"/>
        </w:rPr>
        <w:t xml:space="preserve">En consecuencia de lo anterior, se estima que haber pactado en los contratos citados, cobrar una tarifa menor a lo que legalmente le correspondía a los referidos arrendatarios por las áreas de Plataforma (Rampa) y Áreas Verdes, se calcula que el menoscabo causado a los ingresos de la DGAC por ésta mala negociación, oscila en la cantidad de </w:t>
      </w:r>
      <w:r>
        <w:rPr>
          <w:b/>
          <w:bCs/>
          <w:color w:val="000000"/>
          <w:spacing w:val="0"/>
          <w:w w:val="100"/>
          <w:position w:val="0"/>
          <w:shd w:val="clear" w:color="auto" w:fill="auto"/>
          <w:lang w:val="es-ES" w:eastAsia="es-ES" w:bidi="es-ES"/>
        </w:rPr>
        <w:t xml:space="preserve">Q42,859.10 </w:t>
      </w:r>
      <w:r>
        <w:rPr>
          <w:color w:val="000000"/>
          <w:spacing w:val="0"/>
          <w:w w:val="100"/>
          <w:position w:val="0"/>
          <w:shd w:val="clear" w:color="auto" w:fill="auto"/>
          <w:lang w:val="es-ES" w:eastAsia="es-ES" w:bidi="es-ES"/>
        </w:rPr>
        <w:t>mensuales como se muestra en el siguiente cuadro, lo que se traduce en una disminución anual de 0514,309.20 en los ingresos que se deberían estar ganando, y al terminar los 10 años de plazo que tiene cada contrato, representarán una pérdida total de ingresos de 05,143,092.00.</w:t>
      </w:r>
    </w:p>
    <w:tbl>
      <w:tblPr>
        <w:tblOverlap w:val="never"/>
        <w:jc w:val="center"/>
        <w:tblLayout w:type="fixed"/>
      </w:tblPr>
      <w:tblGrid>
        <w:gridCol w:w="1272"/>
        <w:gridCol w:w="1037"/>
        <w:gridCol w:w="821"/>
        <w:gridCol w:w="816"/>
        <w:gridCol w:w="1046"/>
        <w:gridCol w:w="850"/>
        <w:gridCol w:w="1056"/>
        <w:gridCol w:w="1181"/>
      </w:tblGrid>
      <w:tr>
        <w:trPr>
          <w:trHeight w:val="811"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Arrendatario /</w:t>
            </w:r>
          </w:p>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Nomenclatura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86" w:lineRule="auto"/>
              <w:ind w:left="0" w:right="0" w:firstLine="0"/>
              <w:jc w:val="center"/>
              <w:rPr>
                <w:sz w:val="13"/>
                <w:szCs w:val="13"/>
              </w:rPr>
            </w:pPr>
            <w:r>
              <w:rPr>
                <w:color w:val="000000"/>
                <w:spacing w:val="0"/>
                <w:w w:val="100"/>
                <w:position w:val="0"/>
                <w:sz w:val="13"/>
                <w:szCs w:val="13"/>
                <w:shd w:val="clear" w:color="auto" w:fill="auto"/>
                <w:lang w:val="es-ES" w:eastAsia="es-ES" w:bidi="es-ES"/>
              </w:rPr>
              <w:t>Descripción</w:t>
            </w:r>
          </w:p>
          <w:p>
            <w:pPr>
              <w:pStyle w:val="Style22"/>
              <w:keepNext w:val="0"/>
              <w:keepLines w:val="0"/>
              <w:widowControl w:val="0"/>
              <w:shd w:val="clear" w:color="auto" w:fill="auto"/>
              <w:bidi w:val="0"/>
              <w:spacing w:before="0" w:after="0" w:line="286" w:lineRule="auto"/>
              <w:ind w:left="0" w:right="0" w:firstLine="0"/>
              <w:jc w:val="center"/>
              <w:rPr>
                <w:sz w:val="13"/>
                <w:szCs w:val="13"/>
              </w:rPr>
            </w:pPr>
            <w:r>
              <w:rPr>
                <w:color w:val="000000"/>
                <w:spacing w:val="0"/>
                <w:w w:val="100"/>
                <w:position w:val="0"/>
                <w:sz w:val="13"/>
                <w:szCs w:val="13"/>
                <w:shd w:val="clear" w:color="auto" w:fill="auto"/>
                <w:lang w:val="es-ES" w:eastAsia="es-ES" w:bidi="es-ES"/>
              </w:rPr>
              <w:t>de Áreas Arrendadas</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8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Mts</w:t>
            </w:r>
            <w:r>
              <w:rPr>
                <w:b/>
                <w:bCs/>
                <w:color w:val="000000"/>
                <w:spacing w:val="0"/>
                <w:w w:val="100"/>
                <w:position w:val="0"/>
                <w:sz w:val="13"/>
                <w:szCs w:val="13"/>
                <w:shd w:val="clear" w:color="auto" w:fill="auto"/>
                <w:vertAlign w:val="superscript"/>
                <w:lang w:val="es-ES" w:eastAsia="es-ES" w:bidi="es-ES"/>
              </w:rPr>
              <w:t>2</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86" w:lineRule="auto"/>
              <w:ind w:left="0" w:right="0" w:firstLine="0"/>
              <w:jc w:val="center"/>
              <w:rPr>
                <w:sz w:val="13"/>
                <w:szCs w:val="13"/>
              </w:rPr>
            </w:pPr>
            <w:r>
              <w:rPr>
                <w:color w:val="000000"/>
                <w:spacing w:val="0"/>
                <w:w w:val="100"/>
                <w:position w:val="0"/>
                <w:sz w:val="13"/>
                <w:szCs w:val="13"/>
                <w:shd w:val="clear" w:color="auto" w:fill="auto"/>
                <w:lang w:val="es-ES" w:eastAsia="es-ES" w:bidi="es-ES"/>
              </w:rPr>
              <w:t>Tarifa</w:t>
            </w:r>
          </w:p>
          <w:p>
            <w:pPr>
              <w:pStyle w:val="Style22"/>
              <w:keepNext w:val="0"/>
              <w:keepLines w:val="0"/>
              <w:widowControl w:val="0"/>
              <w:shd w:val="clear" w:color="auto" w:fill="auto"/>
              <w:bidi w:val="0"/>
              <w:spacing w:before="0" w:after="0" w:line="286" w:lineRule="auto"/>
              <w:ind w:left="0" w:right="0" w:firstLine="0"/>
              <w:jc w:val="center"/>
              <w:rPr>
                <w:sz w:val="13"/>
                <w:szCs w:val="13"/>
              </w:rPr>
            </w:pPr>
            <w:r>
              <w:rPr>
                <w:color w:val="000000"/>
                <w:spacing w:val="0"/>
                <w:w w:val="100"/>
                <w:position w:val="0"/>
                <w:sz w:val="13"/>
                <w:szCs w:val="13"/>
                <w:shd w:val="clear" w:color="auto" w:fill="auto"/>
                <w:lang w:val="es-ES" w:eastAsia="es-ES" w:bidi="es-ES"/>
              </w:rPr>
              <w:t>Según Contrato</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90" w:lineRule="auto"/>
              <w:ind w:left="0" w:right="0" w:firstLine="0"/>
              <w:jc w:val="center"/>
              <w:rPr>
                <w:sz w:val="13"/>
                <w:szCs w:val="13"/>
              </w:rPr>
            </w:pPr>
            <w:r>
              <w:rPr>
                <w:color w:val="000000"/>
                <w:spacing w:val="0"/>
                <w:w w:val="100"/>
                <w:position w:val="0"/>
                <w:sz w:val="13"/>
                <w:szCs w:val="13"/>
                <w:shd w:val="clear" w:color="auto" w:fill="auto"/>
                <w:lang w:val="es-ES" w:eastAsia="es-ES" w:bidi="es-ES"/>
              </w:rPr>
              <w:t>Pago Mensual s/Contrato</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300" w:lineRule="auto"/>
              <w:ind w:left="220" w:right="0" w:firstLine="20"/>
              <w:jc w:val="both"/>
              <w:rPr>
                <w:sz w:val="13"/>
                <w:szCs w:val="13"/>
              </w:rPr>
            </w:pPr>
            <w:r>
              <w:rPr>
                <w:b/>
                <w:bCs/>
                <w:color w:val="000000"/>
                <w:spacing w:val="0"/>
                <w:w w:val="100"/>
                <w:position w:val="0"/>
                <w:sz w:val="13"/>
                <w:szCs w:val="13"/>
                <w:shd w:val="clear" w:color="auto" w:fill="auto"/>
                <w:lang w:val="es-ES" w:eastAsia="es-ES" w:bidi="es-ES"/>
              </w:rPr>
              <w:t>Tarifa según</w:t>
            </w:r>
          </w:p>
          <w:p>
            <w:pPr>
              <w:pStyle w:val="Style22"/>
              <w:keepNext w:val="0"/>
              <w:keepLines w:val="0"/>
              <w:widowControl w:val="0"/>
              <w:shd w:val="clear" w:color="auto" w:fill="auto"/>
              <w:bidi w:val="0"/>
              <w:spacing w:before="0" w:after="0" w:line="300" w:lineRule="auto"/>
              <w:ind w:left="140" w:right="0" w:firstLine="20"/>
              <w:jc w:val="both"/>
              <w:rPr>
                <w:sz w:val="13"/>
                <w:szCs w:val="13"/>
              </w:rPr>
            </w:pPr>
            <w:r>
              <w:rPr>
                <w:b/>
                <w:bCs/>
                <w:color w:val="000000"/>
                <w:spacing w:val="0"/>
                <w:w w:val="100"/>
                <w:position w:val="0"/>
                <w:sz w:val="13"/>
                <w:szCs w:val="13"/>
                <w:shd w:val="clear" w:color="auto" w:fill="auto"/>
                <w:lang w:val="es-ES" w:eastAsia="es-ES" w:bidi="es-ES"/>
              </w:rPr>
              <w:t>Reglam. Tarifario</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30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Pago</w:t>
            </w:r>
          </w:p>
          <w:p>
            <w:pPr>
              <w:pStyle w:val="Style22"/>
              <w:keepNext w:val="0"/>
              <w:keepLines w:val="0"/>
              <w:widowControl w:val="0"/>
              <w:shd w:val="clear" w:color="auto" w:fill="auto"/>
              <w:bidi w:val="0"/>
              <w:spacing w:before="0" w:after="0" w:line="300" w:lineRule="auto"/>
              <w:ind w:left="260" w:right="0" w:hanging="80"/>
              <w:jc w:val="left"/>
              <w:rPr>
                <w:sz w:val="13"/>
                <w:szCs w:val="13"/>
              </w:rPr>
            </w:pPr>
            <w:r>
              <w:rPr>
                <w:b/>
                <w:bCs/>
                <w:color w:val="000000"/>
                <w:spacing w:val="0"/>
                <w:w w:val="100"/>
                <w:position w:val="0"/>
                <w:sz w:val="13"/>
                <w:szCs w:val="13"/>
                <w:shd w:val="clear" w:color="auto" w:fill="auto"/>
                <w:lang w:val="es-ES" w:eastAsia="es-ES" w:bidi="es-ES"/>
              </w:rPr>
              <w:t>Mensual s/ Reglam. Tarifario</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300" w:lineRule="auto"/>
              <w:ind w:left="0" w:right="0" w:firstLine="0"/>
              <w:jc w:val="left"/>
              <w:rPr>
                <w:sz w:val="13"/>
                <w:szCs w:val="13"/>
              </w:rPr>
            </w:pPr>
            <w:r>
              <w:rPr>
                <w:b/>
                <w:bCs/>
                <w:color w:val="000000"/>
                <w:spacing w:val="0"/>
                <w:w w:val="100"/>
                <w:position w:val="0"/>
                <w:sz w:val="13"/>
                <w:szCs w:val="13"/>
                <w:shd w:val="clear" w:color="auto" w:fill="auto"/>
                <w:lang w:val="es-ES" w:eastAsia="es-ES" w:bidi="es-ES"/>
              </w:rPr>
              <w:t>DIFERENCIA</w:t>
            </w:r>
          </w:p>
          <w:p>
            <w:pPr>
              <w:pStyle w:val="Style22"/>
              <w:keepNext w:val="0"/>
              <w:keepLines w:val="0"/>
              <w:widowControl w:val="0"/>
              <w:shd w:val="clear" w:color="auto" w:fill="auto"/>
              <w:bidi w:val="0"/>
              <w:spacing w:before="0" w:after="0" w:line="30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PAGO DE MENOS</w:t>
            </w:r>
          </w:p>
        </w:tc>
      </w:tr>
      <w:tr>
        <w:trPr>
          <w:trHeight w:val="230"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Aeronaves S.A.</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Área Verde</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1703.92</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Q3.92</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100" w:right="0" w:firstLine="0"/>
              <w:jc w:val="center"/>
              <w:rPr>
                <w:sz w:val="13"/>
                <w:szCs w:val="13"/>
              </w:rPr>
            </w:pPr>
            <w:r>
              <w:rPr>
                <w:color w:val="000000"/>
                <w:spacing w:val="0"/>
                <w:w w:val="100"/>
                <w:position w:val="0"/>
                <w:sz w:val="13"/>
                <w:szCs w:val="13"/>
                <w:shd w:val="clear" w:color="auto" w:fill="auto"/>
                <w:lang w:val="es-ES" w:eastAsia="es-ES" w:bidi="es-ES"/>
              </w:rPr>
              <w:t>Q6,679.37</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220" w:right="0" w:firstLine="20"/>
              <w:jc w:val="both"/>
              <w:rPr>
                <w:sz w:val="13"/>
                <w:szCs w:val="13"/>
              </w:rPr>
            </w:pPr>
            <w:r>
              <w:rPr>
                <w:color w:val="000000"/>
                <w:spacing w:val="0"/>
                <w:w w:val="100"/>
                <w:position w:val="0"/>
                <w:sz w:val="13"/>
                <w:szCs w:val="13"/>
                <w:shd w:val="clear" w:color="auto" w:fill="auto"/>
                <w:lang w:val="es-ES" w:eastAsia="es-ES" w:bidi="es-ES"/>
              </w:rPr>
              <w:t>Q8.96</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100" w:right="0" w:firstLine="0"/>
              <w:jc w:val="center"/>
              <w:rPr>
                <w:sz w:val="13"/>
                <w:szCs w:val="13"/>
              </w:rPr>
            </w:pPr>
            <w:r>
              <w:rPr>
                <w:color w:val="000000"/>
                <w:spacing w:val="0"/>
                <w:w w:val="100"/>
                <w:position w:val="0"/>
                <w:sz w:val="13"/>
                <w:szCs w:val="13"/>
                <w:shd w:val="clear" w:color="auto" w:fill="auto"/>
                <w:lang w:val="es-ES" w:eastAsia="es-ES" w:bidi="es-ES"/>
              </w:rPr>
              <w:t>015,267.12</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08,587.75</w:t>
            </w:r>
          </w:p>
        </w:tc>
      </w:tr>
      <w:tr>
        <w:trPr>
          <w:trHeight w:val="418" w:hRule="exact"/>
        </w:trPr>
        <w:tc>
          <w:tcPr>
            <w:tcBorders>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(Hangar</w:t>
            </w:r>
          </w:p>
          <w:p>
            <w:pPr>
              <w:pStyle w:val="Style22"/>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es-ES" w:eastAsia="es-ES" w:bidi="es-ES"/>
              </w:rPr>
              <w:t>L-1/L-1 A)</w:t>
            </w:r>
          </w:p>
        </w:tc>
        <w:tc>
          <w:tcPr>
            <w:tcBorders>
              <w:top w:val="single" w:sz="4"/>
              <w:left w:val="single" w:sz="4"/>
            </w:tcBorders>
            <w:shd w:val="clear" w:color="auto" w:fill="FFFFFF"/>
            <w:vAlign w:val="top"/>
          </w:tcPr>
          <w:p>
            <w:pPr>
              <w:pStyle w:val="Style22"/>
              <w:keepNext w:val="0"/>
              <w:keepLines w:val="0"/>
              <w:widowControl w:val="0"/>
              <w:shd w:val="clear" w:color="auto" w:fill="auto"/>
              <w:tabs>
                <w:tab w:pos="600" w:val="left"/>
              </w:tabs>
              <w:bidi w:val="0"/>
              <w:spacing w:before="0" w:after="0" w:line="240" w:lineRule="auto"/>
              <w:ind w:left="0" w:right="0" w:firstLine="0"/>
              <w:jc w:val="both"/>
              <w:rPr>
                <w:sz w:val="13"/>
                <w:szCs w:val="13"/>
              </w:rPr>
            </w:pPr>
            <w:r>
              <w:rPr>
                <w:b/>
                <w:bCs/>
                <w:color w:val="000000"/>
                <w:spacing w:val="0"/>
                <w:w w:val="100"/>
                <w:position w:val="0"/>
                <w:sz w:val="13"/>
                <w:szCs w:val="13"/>
                <w:shd w:val="clear" w:color="auto" w:fill="auto"/>
                <w:lang w:val="es-ES" w:eastAsia="es-ES" w:bidi="es-ES"/>
              </w:rPr>
              <w:t>Área</w:t>
              <w:tab/>
              <w:t>de</w:t>
            </w:r>
          </w:p>
          <w:p>
            <w:pPr>
              <w:pStyle w:val="Style22"/>
              <w:keepNext w:val="0"/>
              <w:keepLines w:val="0"/>
              <w:widowControl w:val="0"/>
              <w:shd w:val="clear" w:color="auto" w:fill="auto"/>
              <w:bidi w:val="0"/>
              <w:spacing w:before="0" w:after="0" w:line="240" w:lineRule="auto"/>
              <w:ind w:left="0" w:right="0" w:firstLine="0"/>
              <w:jc w:val="both"/>
              <w:rPr>
                <w:sz w:val="13"/>
                <w:szCs w:val="13"/>
              </w:rPr>
            </w:pPr>
            <w:r>
              <w:rPr>
                <w:b/>
                <w:bCs/>
                <w:color w:val="000000"/>
                <w:spacing w:val="0"/>
                <w:w w:val="100"/>
                <w:position w:val="0"/>
                <w:sz w:val="13"/>
                <w:szCs w:val="13"/>
                <w:shd w:val="clear" w:color="auto" w:fill="auto"/>
                <w:lang w:val="es-ES" w:eastAsia="es-ES" w:bidi="es-ES"/>
              </w:rPr>
              <w:t>Plataforma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4390.60</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Q3.92</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100" w:right="0" w:firstLine="0"/>
              <w:jc w:val="center"/>
              <w:rPr>
                <w:sz w:val="13"/>
                <w:szCs w:val="13"/>
              </w:rPr>
            </w:pPr>
            <w:r>
              <w:rPr>
                <w:color w:val="000000"/>
                <w:spacing w:val="0"/>
                <w:w w:val="100"/>
                <w:position w:val="0"/>
                <w:sz w:val="13"/>
                <w:szCs w:val="13"/>
                <w:shd w:val="clear" w:color="auto" w:fill="auto"/>
                <w:lang w:val="es-ES" w:eastAsia="es-ES" w:bidi="es-ES"/>
              </w:rPr>
              <w:t>Q17.211.15</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220" w:right="0" w:firstLine="20"/>
              <w:jc w:val="both"/>
              <w:rPr>
                <w:sz w:val="13"/>
                <w:szCs w:val="13"/>
              </w:rPr>
            </w:pPr>
            <w:r>
              <w:rPr>
                <w:color w:val="000000"/>
                <w:spacing w:val="0"/>
                <w:w w:val="100"/>
                <w:position w:val="0"/>
                <w:sz w:val="13"/>
                <w:szCs w:val="13"/>
                <w:shd w:val="clear" w:color="auto" w:fill="auto"/>
                <w:lang w:val="es-ES" w:eastAsia="es-ES" w:bidi="es-ES"/>
              </w:rPr>
              <w:t>Q8.96</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100" w:right="0" w:firstLine="0"/>
              <w:jc w:val="center"/>
              <w:rPr>
                <w:sz w:val="13"/>
                <w:szCs w:val="13"/>
              </w:rPr>
            </w:pPr>
            <w:r>
              <w:rPr>
                <w:color w:val="000000"/>
                <w:spacing w:val="0"/>
                <w:w w:val="100"/>
                <w:position w:val="0"/>
                <w:sz w:val="13"/>
                <w:szCs w:val="13"/>
                <w:shd w:val="clear" w:color="auto" w:fill="auto"/>
                <w:lang w:val="es-ES" w:eastAsia="es-ES" w:bidi="es-ES"/>
              </w:rPr>
              <w:t>039,339.78</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022,128.63</w:t>
            </w:r>
          </w:p>
        </w:tc>
      </w:tr>
      <w:tr>
        <w:trPr>
          <w:trHeight w:val="658"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86" w:lineRule="auto"/>
              <w:ind w:left="0" w:right="0" w:firstLine="0"/>
              <w:jc w:val="left"/>
              <w:rPr>
                <w:sz w:val="13"/>
                <w:szCs w:val="13"/>
              </w:rPr>
            </w:pPr>
            <w:r>
              <w:rPr>
                <w:color w:val="000000"/>
                <w:spacing w:val="0"/>
                <w:w w:val="100"/>
                <w:position w:val="0"/>
                <w:sz w:val="13"/>
                <w:szCs w:val="13"/>
                <w:shd w:val="clear" w:color="auto" w:fill="auto"/>
                <w:lang w:val="es-ES" w:eastAsia="es-ES" w:bidi="es-ES"/>
              </w:rPr>
              <w:t>DHL de Guatemala S.A.</w:t>
            </w:r>
          </w:p>
        </w:tc>
        <w:tc>
          <w:tcPr>
            <w:tcBorders>
              <w:top w:val="single" w:sz="4"/>
              <w:left w:val="single" w:sz="4"/>
            </w:tcBorders>
            <w:shd w:val="clear" w:color="auto" w:fill="FFFFFF"/>
            <w:vAlign w:val="top"/>
          </w:tcPr>
          <w:p>
            <w:pPr>
              <w:pStyle w:val="Style22"/>
              <w:keepNext w:val="0"/>
              <w:keepLines w:val="0"/>
              <w:widowControl w:val="0"/>
              <w:shd w:val="clear" w:color="auto" w:fill="auto"/>
              <w:tabs>
                <w:tab w:pos="600" w:val="left"/>
              </w:tabs>
              <w:bidi w:val="0"/>
              <w:spacing w:before="0" w:after="0" w:line="240" w:lineRule="auto"/>
              <w:ind w:left="0" w:right="0" w:firstLine="0"/>
              <w:jc w:val="both"/>
              <w:rPr>
                <w:sz w:val="13"/>
                <w:szCs w:val="13"/>
              </w:rPr>
            </w:pPr>
            <w:r>
              <w:rPr>
                <w:b/>
                <w:bCs/>
                <w:color w:val="000000"/>
                <w:spacing w:val="0"/>
                <w:w w:val="100"/>
                <w:position w:val="0"/>
                <w:sz w:val="13"/>
                <w:szCs w:val="13"/>
                <w:shd w:val="clear" w:color="auto" w:fill="auto"/>
                <w:lang w:val="es-ES" w:eastAsia="es-ES" w:bidi="es-ES"/>
              </w:rPr>
              <w:t>Área</w:t>
              <w:tab/>
              <w:t>de</w:t>
            </w:r>
          </w:p>
          <w:p>
            <w:pPr>
              <w:pStyle w:val="Style22"/>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es-ES" w:eastAsia="es-ES" w:bidi="es-ES"/>
              </w:rPr>
              <w:t>Rampa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2409.27</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Q3.92</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100" w:right="0" w:firstLine="0"/>
              <w:jc w:val="center"/>
              <w:rPr>
                <w:sz w:val="13"/>
                <w:szCs w:val="13"/>
              </w:rPr>
            </w:pPr>
            <w:r>
              <w:rPr>
                <w:color w:val="000000"/>
                <w:spacing w:val="0"/>
                <w:w w:val="100"/>
                <w:position w:val="0"/>
                <w:sz w:val="13"/>
                <w:szCs w:val="13"/>
                <w:shd w:val="clear" w:color="auto" w:fill="auto"/>
                <w:lang w:val="es-ES" w:eastAsia="es-ES" w:bidi="es-ES"/>
              </w:rPr>
              <w:t>09,444.34</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220" w:right="0" w:firstLine="20"/>
              <w:jc w:val="both"/>
              <w:rPr>
                <w:sz w:val="13"/>
                <w:szCs w:val="13"/>
              </w:rPr>
            </w:pPr>
            <w:r>
              <w:rPr>
                <w:color w:val="000000"/>
                <w:spacing w:val="0"/>
                <w:w w:val="100"/>
                <w:position w:val="0"/>
                <w:sz w:val="13"/>
                <w:szCs w:val="13"/>
                <w:shd w:val="clear" w:color="auto" w:fill="auto"/>
                <w:lang w:val="es-ES" w:eastAsia="es-ES" w:bidi="es-ES"/>
              </w:rPr>
              <w:t>Q8.96</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100" w:right="0" w:firstLine="0"/>
              <w:jc w:val="center"/>
              <w:rPr>
                <w:sz w:val="13"/>
                <w:szCs w:val="13"/>
              </w:rPr>
            </w:pPr>
            <w:r>
              <w:rPr>
                <w:color w:val="000000"/>
                <w:spacing w:val="0"/>
                <w:w w:val="100"/>
                <w:position w:val="0"/>
                <w:sz w:val="13"/>
                <w:szCs w:val="13"/>
                <w:shd w:val="clear" w:color="auto" w:fill="auto"/>
                <w:lang w:val="es-ES" w:eastAsia="es-ES" w:bidi="es-ES"/>
              </w:rPr>
              <w:t>021,587.06</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012,142.72</w:t>
            </w:r>
          </w:p>
        </w:tc>
      </w:tr>
      <w:tr>
        <w:trPr>
          <w:trHeight w:val="288" w:hRule="exact"/>
        </w:trPr>
        <w:tc>
          <w:tcPr>
            <w:tcBorders>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 xml:space="preserve">(Hangar </w:t>
            </w:r>
            <w:r>
              <w:rPr>
                <w:b/>
                <w:bCs/>
                <w:color w:val="000000"/>
                <w:spacing w:val="0"/>
                <w:w w:val="100"/>
                <w:position w:val="0"/>
                <w:sz w:val="13"/>
                <w:szCs w:val="13"/>
                <w:shd w:val="clear" w:color="auto" w:fill="auto"/>
                <w:lang w:val="es-ES" w:eastAsia="es-ES" w:bidi="es-ES"/>
              </w:rPr>
              <w:t>HNW-3)</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240"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es-ES" w:eastAsia="es-ES" w:bidi="es-ES"/>
              </w:rPr>
              <w:t>TOTAL</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bottom"/>
          </w:tcPr>
          <w:p>
            <w:pPr>
              <w:pStyle w:val="Style22"/>
              <w:keepNext w:val="0"/>
              <w:keepLines w:val="0"/>
              <w:widowControl w:val="0"/>
              <w:shd w:val="clear" w:color="auto" w:fill="auto"/>
              <w:bidi w:val="0"/>
              <w:spacing w:before="0" w:after="0" w:line="240" w:lineRule="auto"/>
              <w:ind w:left="100" w:right="0" w:firstLine="0"/>
              <w:jc w:val="center"/>
              <w:rPr>
                <w:sz w:val="13"/>
                <w:szCs w:val="13"/>
              </w:rPr>
            </w:pPr>
            <w:r>
              <w:rPr>
                <w:b/>
                <w:bCs/>
                <w:color w:val="000000"/>
                <w:spacing w:val="0"/>
                <w:w w:val="100"/>
                <w:position w:val="0"/>
                <w:sz w:val="13"/>
                <w:szCs w:val="13"/>
                <w:shd w:val="clear" w:color="auto" w:fill="auto"/>
                <w:lang w:val="es-ES" w:eastAsia="es-ES" w:bidi="es-ES"/>
              </w:rPr>
              <w:t>Q33,334.86</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bottom"/>
          </w:tcPr>
          <w:p>
            <w:pPr>
              <w:pStyle w:val="Style22"/>
              <w:keepNext w:val="0"/>
              <w:keepLines w:val="0"/>
              <w:widowControl w:val="0"/>
              <w:shd w:val="clear" w:color="auto" w:fill="auto"/>
              <w:bidi w:val="0"/>
              <w:spacing w:before="0" w:after="0" w:line="240" w:lineRule="auto"/>
              <w:ind w:left="100" w:right="0" w:firstLine="0"/>
              <w:jc w:val="center"/>
              <w:rPr>
                <w:sz w:val="13"/>
                <w:szCs w:val="13"/>
              </w:rPr>
            </w:pPr>
            <w:r>
              <w:rPr>
                <w:b/>
                <w:bCs/>
                <w:color w:val="000000"/>
                <w:spacing w:val="0"/>
                <w:w w:val="100"/>
                <w:position w:val="0"/>
                <w:sz w:val="13"/>
                <w:szCs w:val="13"/>
                <w:shd w:val="clear" w:color="auto" w:fill="auto"/>
                <w:lang w:val="es-ES" w:eastAsia="es-ES" w:bidi="es-ES"/>
              </w:rPr>
              <w:t>076,193.96</w:t>
            </w:r>
          </w:p>
        </w:tc>
        <w:tc>
          <w:tcPr>
            <w:tcBorders>
              <w:top w:val="single" w:sz="4"/>
              <w:left w:val="single" w:sz="4"/>
              <w:bottom w:val="single" w:sz="4"/>
              <w:right w:val="single" w:sz="4"/>
            </w:tcBorders>
            <w:shd w:val="clear" w:color="auto" w:fill="A9AEB2"/>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es-ES" w:eastAsia="es-ES" w:bidi="es-ES"/>
              </w:rPr>
              <w:t>042,859.10</w:t>
            </w:r>
          </w:p>
        </w:tc>
      </w:tr>
    </w:tbl>
    <w:p>
      <w:pPr>
        <w:widowControl w:val="0"/>
        <w:spacing w:after="299" w:line="1" w:lineRule="exact"/>
      </w:pPr>
    </w:p>
    <w:p>
      <w:pPr>
        <w:pStyle w:val="Style2"/>
        <w:keepNext w:val="0"/>
        <w:keepLines w:val="0"/>
        <w:widowControl w:val="0"/>
        <w:shd w:val="clear" w:color="auto" w:fill="auto"/>
        <w:bidi w:val="0"/>
        <w:spacing w:before="0" w:after="520"/>
        <w:ind w:left="0" w:right="0" w:firstLine="0"/>
        <w:jc w:val="both"/>
      </w:pPr>
      <w:r>
        <w:drawing>
          <wp:anchor distT="0" distB="0" distL="114300" distR="114300" simplePos="0" relativeHeight="125829403" behindDoc="0" locked="0" layoutInCell="1" allowOverlap="1">
            <wp:simplePos x="0" y="0"/>
            <wp:positionH relativeFrom="page">
              <wp:posOffset>252095</wp:posOffset>
            </wp:positionH>
            <wp:positionV relativeFrom="paragraph">
              <wp:posOffset>2781300</wp:posOffset>
            </wp:positionV>
            <wp:extent cx="902335" cy="377825"/>
            <wp:wrapSquare wrapText="bothSides"/>
            <wp:docPr id="79" name="Shape 79"/>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53"/>
                    <a:stretch/>
                  </pic:blipFill>
                  <pic:spPr>
                    <a:xfrm>
                      <a:ext cx="902335" cy="377825"/>
                    </a:xfrm>
                    <a:prstGeom prst="rect"/>
                  </pic:spPr>
                </pic:pic>
              </a:graphicData>
            </a:graphic>
          </wp:anchor>
        </w:drawing>
      </w:r>
      <w:r>
        <w:drawing>
          <wp:anchor distT="0" distB="0" distL="438785" distR="0" simplePos="0" relativeHeight="125829404" behindDoc="0" locked="0" layoutInCell="1" allowOverlap="1">
            <wp:simplePos x="0" y="0"/>
            <wp:positionH relativeFrom="page">
              <wp:posOffset>6564630</wp:posOffset>
            </wp:positionH>
            <wp:positionV relativeFrom="paragraph">
              <wp:posOffset>2222500</wp:posOffset>
            </wp:positionV>
            <wp:extent cx="951230" cy="1195070"/>
            <wp:wrapTight wrapText="bothSides">
              <wp:wrapPolygon>
                <wp:start x="0" y="0"/>
                <wp:lineTo x="21600" y="0"/>
                <wp:lineTo x="21600" y="21600"/>
                <wp:lineTo x="0" y="21600"/>
                <wp:lineTo x="0" y="0"/>
              </wp:wrapPolygon>
            </wp:wrapTight>
            <wp:docPr id="81" name="Shape 81"/>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55"/>
                    <a:stretch/>
                  </pic:blipFill>
                  <pic:spPr>
                    <a:xfrm>
                      <a:ext cx="951230" cy="1195070"/>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6125845</wp:posOffset>
                </wp:positionH>
                <wp:positionV relativeFrom="paragraph">
                  <wp:posOffset>2871470</wp:posOffset>
                </wp:positionV>
                <wp:extent cx="271145" cy="125095"/>
                <wp:wrapNone/>
                <wp:docPr id="83" name="Shape 83"/>
                <a:graphic xmlns:a="http://schemas.openxmlformats.org/drawingml/2006/main">
                  <a:graphicData uri="http://schemas.microsoft.com/office/word/2010/wordprocessingShape">
                    <wps:wsp>
                      <wps:cNvSpPr txBox="1"/>
                      <wps:spPr>
                        <a:xfrm>
                          <a:ext cx="271145" cy="12509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9</w:t>
                            </w:r>
                          </w:p>
                        </w:txbxContent>
                      </wps:txbx>
                      <wps:bodyPr lIns="0" tIns="0" rIns="0" bIns="0">
                        <a:noAutoFit/>
                      </wps:bodyPr>
                    </wps:wsp>
                  </a:graphicData>
                </a:graphic>
              </wp:anchor>
            </w:drawing>
          </mc:Choice>
          <mc:Fallback>
            <w:pict>
              <v:shape id="_x0000_s1109" type="#_x0000_t202" style="position:absolute;margin-left:482.35000000000002pt;margin-top:226.09999999999999pt;width:21.350000000000001pt;height:9.8499999999999996pt;z-index:251657743;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9</w:t>
                      </w:r>
                    </w:p>
                  </w:txbxContent>
                </v:textbox>
                <w10:wrap anchorx="page"/>
              </v:shape>
            </w:pict>
          </mc:Fallback>
        </mc:AlternateContent>
      </w:r>
      <w:r>
        <w:rPr>
          <w:b/>
          <w:bCs/>
          <w:color w:val="000000"/>
          <w:spacing w:val="0"/>
          <w:w w:val="100"/>
          <w:position w:val="0"/>
          <w:shd w:val="clear" w:color="auto" w:fill="auto"/>
          <w:lang w:val="es-ES" w:eastAsia="es-ES" w:bidi="es-ES"/>
        </w:rPr>
        <w:t xml:space="preserve">Resultado: </w:t>
      </w:r>
      <w:r>
        <w:rPr>
          <w:color w:val="000000"/>
          <w:spacing w:val="0"/>
          <w:w w:val="100"/>
          <w:position w:val="0"/>
          <w:shd w:val="clear" w:color="auto" w:fill="auto"/>
          <w:lang w:val="es-ES" w:eastAsia="es-ES" w:bidi="es-ES"/>
        </w:rPr>
        <w:t xml:space="preserve">Para dilucidar la inconsistencia de las tarifas diferenciadas y establecer cuáles fueron las motivaciones justificativas por las cuales se realizó de esa manera, en el Requerimiento No. 92896-2-2020-7/mrhp de fecha 19/11/2020 se solicitó a la Unidad de Asesoría Jurídica que explicara cuáles habían sido las circunstancias y motivos por los cuales se decidió cobrar una tarifa menor de las áreas de Plataforma y áreas verdes arrendadas a Aeronaves S.A. y DHL de Guatemala S.A. y si tal diferenciación obedecía a un error, que indicara si era factible corregir el error cometido dentro de los contratos, suscritos con las entidades </w:t>
      </w:r>
      <w:r>
        <w:rPr>
          <w:b/>
          <w:bCs/>
          <w:color w:val="000000"/>
          <w:spacing w:val="0"/>
          <w:w w:val="100"/>
          <w:position w:val="0"/>
          <w:shd w:val="clear" w:color="auto" w:fill="auto"/>
          <w:lang w:val="es-ES" w:eastAsia="es-ES" w:bidi="es-ES"/>
        </w:rPr>
        <w:t xml:space="preserve">Aeronaves S.A. </w:t>
      </w:r>
      <w:r>
        <w:rPr>
          <w:color w:val="000000"/>
          <w:spacing w:val="0"/>
          <w:w w:val="100"/>
          <w:position w:val="0"/>
          <w:shd w:val="clear" w:color="auto" w:fill="auto"/>
          <w:lang w:val="es-ES" w:eastAsia="es-ES" w:bidi="es-ES"/>
        </w:rPr>
        <w:t xml:space="preserve">y </w:t>
      </w:r>
      <w:r>
        <w:rPr>
          <w:b/>
          <w:bCs/>
          <w:color w:val="000000"/>
          <w:spacing w:val="0"/>
          <w:w w:val="100"/>
          <w:position w:val="0"/>
          <w:shd w:val="clear" w:color="auto" w:fill="auto"/>
          <w:lang w:val="es-ES" w:eastAsia="es-ES" w:bidi="es-ES"/>
        </w:rPr>
        <w:t xml:space="preserve">DHL de Guatemala S.A., </w:t>
      </w:r>
      <w:r>
        <w:rPr>
          <w:color w:val="000000"/>
          <w:spacing w:val="0"/>
          <w:w w:val="100"/>
          <w:position w:val="0"/>
          <w:shd w:val="clear" w:color="auto" w:fill="auto"/>
          <w:lang w:val="es-ES" w:eastAsia="es-ES" w:bidi="es-ES"/>
        </w:rPr>
        <w:t>y además se le consultó si procedía deducir responsabilidades contra aquellos asesores jurídicos que participaron en la elaboración del contrato y que no advirtieron en su Dictamen Jurídico al señor Director que se estaba aplicando una tarifa menor a lo que indica el Reglamento Tarifario, afectando con ello los intereses del Estado, al no estarse</w:t>
      </w:r>
    </w:p>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0" w:line="240" w:lineRule="auto"/>
        <w:ind w:left="0" w:right="0" w:firstLine="0"/>
        <w:jc w:val="center"/>
        <w:sectPr>
          <w:headerReference w:type="default" r:id="rId57"/>
          <w:headerReference w:type="even" r:id="rId58"/>
          <w:footnotePr>
            <w:pos w:val="pageBottom"/>
            <w:numFmt w:val="decimal"/>
            <w:numRestart w:val="continuous"/>
          </w:footnotePr>
          <w:pgSz w:w="12240" w:h="15840"/>
          <w:pgMar w:top="1100" w:left="1544" w:right="2108" w:bottom="579" w:header="0" w:footer="151" w:gutter="0"/>
          <w:cols w:space="720"/>
          <w:noEndnote/>
          <w:rtlGutter w:val="0"/>
          <w:docGrid w:linePitch="360"/>
        </w:sectPr>
      </w:pPr>
      <w:r>
        <w:rPr>
          <w:color w:val="000000"/>
          <w:spacing w:val="0"/>
          <w:w w:val="100"/>
          <w:position w:val="0"/>
          <w:shd w:val="clear" w:color="auto" w:fill="auto"/>
          <w:lang w:val="es-ES" w:eastAsia="es-ES" w:bidi="es-ES"/>
        </w:rPr>
        <w:t>PERIODO DEL 01 DE FEBRERO DE 2019 AL 31 DE JULIO DE 2020</w:t>
      </w:r>
    </w:p>
    <w:p>
      <w:pPr>
        <w:pStyle w:val="Style2"/>
        <w:keepNext w:val="0"/>
        <w:keepLines w:val="0"/>
        <w:widowControl w:val="0"/>
        <w:shd w:val="clear" w:color="auto" w:fill="auto"/>
        <w:bidi w:val="0"/>
        <w:spacing w:before="0" w:after="260" w:line="310" w:lineRule="auto"/>
        <w:ind w:left="0" w:right="0" w:firstLine="0"/>
        <w:jc w:val="both"/>
      </w:pPr>
      <w:r>
        <w:rPr>
          <w:color w:val="000000"/>
          <w:spacing w:val="0"/>
          <w:w w:val="100"/>
          <w:position w:val="0"/>
          <w:shd w:val="clear" w:color="auto" w:fill="auto"/>
          <w:lang w:val="es-ES" w:eastAsia="es-ES" w:bidi="es-ES"/>
        </w:rPr>
        <w:t>percibiendo los recursos monetarios que justamente deberían estar pagando dichos arrendatarios.</w:t>
      </w:r>
    </w:p>
    <w:p>
      <w:pPr>
        <w:pStyle w:val="Style2"/>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De todo lo anterior, no se recibió respuesta, por lo que no se obtuvieron los elementos de juicio indispensables para evaluar si dicha diferenciación de tarifas se debió a una mala práctica y si ésta fue intencional o por incompetencia del Asesor Jurídico que elaboró el proyecto de Contrato.</w:t>
      </w:r>
    </w:p>
    <w:p>
      <w:pPr>
        <w:pStyle w:val="Style19"/>
        <w:keepNext/>
        <w:keepLines/>
        <w:widowControl w:val="0"/>
        <w:numPr>
          <w:ilvl w:val="0"/>
          <w:numId w:val="11"/>
        </w:numPr>
        <w:shd w:val="clear" w:color="auto" w:fill="auto"/>
        <w:tabs>
          <w:tab w:pos="361" w:val="left"/>
        </w:tabs>
        <w:bidi w:val="0"/>
        <w:spacing w:before="0" w:after="0" w:line="295" w:lineRule="auto"/>
        <w:ind w:left="0" w:right="0" w:firstLine="0"/>
        <w:jc w:val="both"/>
      </w:pPr>
      <w:bookmarkStart w:id="17" w:name="bookmark17"/>
      <w:r>
        <w:rPr>
          <w:color w:val="000000"/>
          <w:spacing w:val="0"/>
          <w:w w:val="100"/>
          <w:position w:val="0"/>
          <w:shd w:val="clear" w:color="auto" w:fill="auto"/>
          <w:lang w:val="es-ES" w:eastAsia="es-ES" w:bidi="es-ES"/>
        </w:rPr>
        <w:t>Contrato de Arrendamiento no Autorizado por DGAC:</w:t>
      </w:r>
      <w:bookmarkEnd w:id="17"/>
    </w:p>
    <w:p>
      <w:pPr>
        <w:pStyle w:val="Style2"/>
        <w:keepNext w:val="0"/>
        <w:keepLines w:val="0"/>
        <w:widowControl w:val="0"/>
        <w:shd w:val="clear" w:color="auto" w:fill="auto"/>
        <w:bidi w:val="0"/>
        <w:spacing w:before="0" w:line="295" w:lineRule="auto"/>
        <w:ind w:left="0" w:right="0" w:firstLine="0"/>
        <w:jc w:val="both"/>
      </w:pPr>
      <w:r>
        <w:rPr>
          <w:color w:val="000000"/>
          <w:spacing w:val="0"/>
          <w:w w:val="100"/>
          <w:position w:val="0"/>
          <w:shd w:val="clear" w:color="auto" w:fill="auto"/>
          <w:lang w:val="es-ES" w:eastAsia="es-ES" w:bidi="es-ES"/>
        </w:rPr>
        <w:t xml:space="preserve">Mediante la inspección del Contrato Administrativo No. </w:t>
      </w:r>
      <w:r>
        <w:rPr>
          <w:b/>
          <w:bCs/>
          <w:color w:val="000000"/>
          <w:spacing w:val="0"/>
          <w:w w:val="100"/>
          <w:position w:val="0"/>
          <w:shd w:val="clear" w:color="auto" w:fill="auto"/>
          <w:lang w:val="es-ES" w:eastAsia="es-ES" w:bidi="es-ES"/>
        </w:rPr>
        <w:t xml:space="preserve">DS-118-2015 </w:t>
      </w:r>
      <w:r>
        <w:rPr>
          <w:color w:val="000000"/>
          <w:spacing w:val="0"/>
          <w:w w:val="100"/>
          <w:position w:val="0"/>
          <w:shd w:val="clear" w:color="auto" w:fill="auto"/>
          <w:lang w:val="es-ES" w:eastAsia="es-ES" w:bidi="es-ES"/>
        </w:rPr>
        <w:t xml:space="preserve">suscrito con la entidad </w:t>
      </w:r>
      <w:r>
        <w:rPr>
          <w:b/>
          <w:bCs/>
          <w:color w:val="000000"/>
          <w:spacing w:val="0"/>
          <w:w w:val="100"/>
          <w:position w:val="0"/>
          <w:shd w:val="clear" w:color="auto" w:fill="auto"/>
          <w:lang w:val="es-ES" w:eastAsia="es-ES" w:bidi="es-ES"/>
        </w:rPr>
        <w:t xml:space="preserve">Multiservicios MYS S.A. </w:t>
      </w:r>
      <w:r>
        <w:rPr>
          <w:color w:val="000000"/>
          <w:spacing w:val="0"/>
          <w:w w:val="100"/>
          <w:position w:val="0"/>
          <w:shd w:val="clear" w:color="auto" w:fill="auto"/>
          <w:lang w:val="es-ES" w:eastAsia="es-ES" w:bidi="es-ES"/>
        </w:rPr>
        <w:t xml:space="preserve">con fecha 18/12/2015 por medio del cual se convino dar en arrendamiento el área para Hangar identificada con nomenclatura </w:t>
      </w:r>
      <w:r>
        <w:rPr>
          <w:b/>
          <w:bCs/>
          <w:color w:val="000000"/>
          <w:spacing w:val="0"/>
          <w:w w:val="100"/>
          <w:position w:val="0"/>
          <w:shd w:val="clear" w:color="auto" w:fill="auto"/>
          <w:lang w:val="es-ES" w:eastAsia="es-ES" w:bidi="es-ES"/>
        </w:rPr>
        <w:t xml:space="preserve">L-24 </w:t>
      </w:r>
      <w:r>
        <w:rPr>
          <w:color w:val="000000"/>
          <w:spacing w:val="0"/>
          <w:w w:val="100"/>
          <w:position w:val="0"/>
          <w:shd w:val="clear" w:color="auto" w:fill="auto"/>
          <w:lang w:val="es-ES" w:eastAsia="es-ES" w:bidi="es-ES"/>
        </w:rPr>
        <w:t xml:space="preserve">con vigencia del 20/12/2015 a 19/12/2025, se estableció que el mismo </w:t>
      </w:r>
      <w:r>
        <w:rPr>
          <w:b/>
          <w:bCs/>
          <w:color w:val="000000"/>
          <w:spacing w:val="0"/>
          <w:w w:val="100"/>
          <w:position w:val="0"/>
          <w:shd w:val="clear" w:color="auto" w:fill="auto"/>
          <w:lang w:val="es-ES" w:eastAsia="es-ES" w:bidi="es-ES"/>
        </w:rPr>
        <w:t xml:space="preserve">no está autorizado </w:t>
      </w:r>
      <w:r>
        <w:rPr>
          <w:color w:val="000000"/>
          <w:spacing w:val="0"/>
          <w:w w:val="100"/>
          <w:position w:val="0"/>
          <w:shd w:val="clear" w:color="auto" w:fill="auto"/>
          <w:lang w:val="es-ES" w:eastAsia="es-ES" w:bidi="es-ES"/>
        </w:rPr>
        <w:t>debido a que no tiene estampada la firma del señor Gabriel Andreu Escobar quien fungía como Director General de la DGAC en esa fecha, por lo que a nuestro criterio dicho contrato no nació a la vida jurídica y por lo tanto no existe a la fecha ningún vínculo contractual vigente del cual se puedan reclamar derechos y obligaciones entre las partes.</w:t>
      </w:r>
    </w:p>
    <w:p>
      <w:pPr>
        <w:pStyle w:val="Style2"/>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A raíz de lo anterior, en el numeral 1 del Requerimiento de Información No. 92896-2-2020-7/mrhp de fecha 19/11/2020, se solicitó a la Unidad de Asesoría Jurídica que presentara una propuesta jurídica sobre la manera en que se solventaría dicho requisito esencial, propuesta que debía venir con el Visto Bueno del señor Director General.</w:t>
      </w:r>
    </w:p>
    <w:p>
      <w:pPr>
        <w:pStyle w:val="Style2"/>
        <w:keepNext w:val="0"/>
        <w:keepLines w:val="0"/>
        <w:widowControl w:val="0"/>
        <w:shd w:val="clear" w:color="auto" w:fill="auto"/>
        <w:bidi w:val="0"/>
        <w:spacing w:before="0" w:after="280" w:line="300" w:lineRule="auto"/>
        <w:ind w:left="0" w:right="0" w:firstLine="0"/>
        <w:jc w:val="both"/>
      </w:pPr>
      <w:r>
        <w:rPr>
          <w:b/>
          <w:bCs/>
          <w:color w:val="000000"/>
          <w:spacing w:val="0"/>
          <w:w w:val="100"/>
          <w:position w:val="0"/>
          <w:shd w:val="clear" w:color="auto" w:fill="auto"/>
          <w:lang w:val="es-ES" w:eastAsia="es-ES" w:bidi="es-ES"/>
        </w:rPr>
        <w:t xml:space="preserve">Resultado: </w:t>
      </w:r>
      <w:r>
        <w:rPr>
          <w:color w:val="000000"/>
          <w:spacing w:val="0"/>
          <w:w w:val="100"/>
          <w:position w:val="0"/>
          <w:shd w:val="clear" w:color="auto" w:fill="auto"/>
          <w:lang w:val="es-ES" w:eastAsia="es-ES" w:bidi="es-ES"/>
        </w:rPr>
        <w:t>La Unidad de Asesoría Jurídica NO cumplió con presentar la propuesta para corregir el error.</w:t>
      </w:r>
    </w:p>
    <w:p>
      <w:pPr>
        <w:pStyle w:val="Style19"/>
        <w:keepNext/>
        <w:keepLines/>
        <w:widowControl w:val="0"/>
        <w:numPr>
          <w:ilvl w:val="0"/>
          <w:numId w:val="11"/>
        </w:numPr>
        <w:shd w:val="clear" w:color="auto" w:fill="auto"/>
        <w:tabs>
          <w:tab w:pos="356" w:val="left"/>
        </w:tabs>
        <w:bidi w:val="0"/>
        <w:spacing w:before="0" w:after="0" w:line="302" w:lineRule="auto"/>
        <w:ind w:left="0" w:right="0" w:firstLine="0"/>
        <w:jc w:val="both"/>
      </w:pPr>
      <w:bookmarkStart w:id="18" w:name="bookmark18"/>
      <w:r>
        <w:rPr>
          <w:color w:val="000000"/>
          <w:spacing w:val="0"/>
          <w:w w:val="100"/>
          <w:position w:val="0"/>
          <w:shd w:val="clear" w:color="auto" w:fill="auto"/>
          <w:lang w:val="es-ES" w:eastAsia="es-ES" w:bidi="es-ES"/>
        </w:rPr>
        <w:t>Contratos de Arrendamiento Vencidos:</w:t>
      </w:r>
      <w:bookmarkEnd w:id="18"/>
    </w:p>
    <w:p>
      <w:pPr>
        <w:pStyle w:val="Style2"/>
        <w:keepNext w:val="0"/>
        <w:keepLines w:val="0"/>
        <w:widowControl w:val="0"/>
        <w:shd w:val="clear" w:color="auto" w:fill="auto"/>
        <w:bidi w:val="0"/>
        <w:spacing w:before="0" w:line="302" w:lineRule="auto"/>
        <w:ind w:left="0" w:right="0" w:firstLine="0"/>
        <w:jc w:val="both"/>
      </w:pPr>
      <w:r>
        <w:rPr>
          <w:color w:val="000000"/>
          <w:spacing w:val="0"/>
          <w:w w:val="100"/>
          <w:position w:val="0"/>
          <w:shd w:val="clear" w:color="auto" w:fill="auto"/>
          <w:lang w:val="es-ES" w:eastAsia="es-ES" w:bidi="es-ES"/>
        </w:rPr>
        <w:t xml:space="preserve">Se estableció que el Contrato Administrativo No. </w:t>
      </w:r>
      <w:r>
        <w:rPr>
          <w:b/>
          <w:bCs/>
          <w:color w:val="000000"/>
          <w:spacing w:val="0"/>
          <w:w w:val="100"/>
          <w:position w:val="0"/>
          <w:shd w:val="clear" w:color="auto" w:fill="auto"/>
          <w:lang w:val="es-ES" w:eastAsia="es-ES" w:bidi="es-ES"/>
        </w:rPr>
        <w:t xml:space="preserve">DS-31-2018 </w:t>
      </w:r>
      <w:r>
        <w:rPr>
          <w:color w:val="000000"/>
          <w:spacing w:val="0"/>
          <w:w w:val="100"/>
          <w:position w:val="0"/>
          <w:shd w:val="clear" w:color="auto" w:fill="auto"/>
          <w:lang w:val="es-ES" w:eastAsia="es-ES" w:bidi="es-ES"/>
        </w:rPr>
        <w:t xml:space="preserve">de fecha 19/7/2018 suscrito con el arrendatario </w:t>
      </w:r>
      <w:r>
        <w:rPr>
          <w:b/>
          <w:bCs/>
          <w:color w:val="000000"/>
          <w:spacing w:val="0"/>
          <w:w w:val="100"/>
          <w:position w:val="0"/>
          <w:shd w:val="clear" w:color="auto" w:fill="auto"/>
          <w:lang w:val="es-ES" w:eastAsia="es-ES" w:bidi="es-ES"/>
        </w:rPr>
        <w:t xml:space="preserve">Aviacorp S.A. </w:t>
      </w:r>
      <w:r>
        <w:rPr>
          <w:color w:val="000000"/>
          <w:spacing w:val="0"/>
          <w:w w:val="100"/>
          <w:position w:val="0"/>
          <w:shd w:val="clear" w:color="auto" w:fill="auto"/>
          <w:lang w:val="es-ES" w:eastAsia="es-ES" w:bidi="es-ES"/>
        </w:rPr>
        <w:t xml:space="preserve">correspondiente al arrendamiento del área para Hangar con nomenclatura </w:t>
      </w:r>
      <w:r>
        <w:rPr>
          <w:b/>
          <w:bCs/>
          <w:color w:val="000000"/>
          <w:spacing w:val="0"/>
          <w:w w:val="100"/>
          <w:position w:val="0"/>
          <w:shd w:val="clear" w:color="auto" w:fill="auto"/>
          <w:lang w:val="es-ES" w:eastAsia="es-ES" w:bidi="es-ES"/>
        </w:rPr>
        <w:t xml:space="preserve">L-10 </w:t>
      </w:r>
      <w:r>
        <w:rPr>
          <w:color w:val="000000"/>
          <w:spacing w:val="0"/>
          <w:w w:val="100"/>
          <w:position w:val="0"/>
          <w:shd w:val="clear" w:color="auto" w:fill="auto"/>
          <w:lang w:val="es-ES" w:eastAsia="es-ES" w:bidi="es-ES"/>
        </w:rPr>
        <w:t xml:space="preserve">por el plazo de 2 años, </w:t>
      </w:r>
      <w:r>
        <w:rPr>
          <w:b/>
          <w:bCs/>
          <w:color w:val="000000"/>
          <w:spacing w:val="0"/>
          <w:w w:val="100"/>
          <w:position w:val="0"/>
          <w:shd w:val="clear" w:color="auto" w:fill="auto"/>
          <w:lang w:val="es-ES" w:eastAsia="es-ES" w:bidi="es-ES"/>
        </w:rPr>
        <w:t xml:space="preserve">se encuentra vencido </w:t>
      </w:r>
      <w:r>
        <w:rPr>
          <w:color w:val="000000"/>
          <w:spacing w:val="0"/>
          <w:w w:val="100"/>
          <w:position w:val="0"/>
          <w:shd w:val="clear" w:color="auto" w:fill="auto"/>
          <w:lang w:val="es-ES" w:eastAsia="es-ES" w:bidi="es-ES"/>
        </w:rPr>
        <w:t xml:space="preserve">desde el 18/4/2020. De igual manera, según Escritura Pública No. </w:t>
      </w:r>
      <w:r>
        <w:rPr>
          <w:b/>
          <w:bCs/>
          <w:color w:val="000000"/>
          <w:spacing w:val="0"/>
          <w:w w:val="100"/>
          <w:position w:val="0"/>
          <w:shd w:val="clear" w:color="auto" w:fill="auto"/>
          <w:lang w:val="es-ES" w:eastAsia="es-ES" w:bidi="es-ES"/>
        </w:rPr>
        <w:t xml:space="preserve">8 </w:t>
      </w:r>
      <w:r>
        <w:rPr>
          <w:color w:val="000000"/>
          <w:spacing w:val="0"/>
          <w:w w:val="100"/>
          <w:position w:val="0"/>
          <w:shd w:val="clear" w:color="auto" w:fill="auto"/>
          <w:lang w:val="es-ES" w:eastAsia="es-ES" w:bidi="es-ES"/>
        </w:rPr>
        <w:t xml:space="preserve">de fecha 21/2/2017, se suscribió contrato de arrendamiento con la entidad Aerodespachos S.A. del área para Hangar con nomenclatura </w:t>
      </w:r>
      <w:r>
        <w:rPr>
          <w:b/>
          <w:bCs/>
          <w:color w:val="000000"/>
          <w:spacing w:val="0"/>
          <w:w w:val="100"/>
          <w:position w:val="0"/>
          <w:shd w:val="clear" w:color="auto" w:fill="auto"/>
          <w:lang w:val="es-ES" w:eastAsia="es-ES" w:bidi="es-ES"/>
        </w:rPr>
        <w:t xml:space="preserve">HNW-18-A </w:t>
      </w:r>
      <w:r>
        <w:rPr>
          <w:color w:val="000000"/>
          <w:spacing w:val="0"/>
          <w:w w:val="100"/>
          <w:position w:val="0"/>
          <w:shd w:val="clear" w:color="auto" w:fill="auto"/>
          <w:lang w:val="es-ES" w:eastAsia="es-ES" w:bidi="es-ES"/>
        </w:rPr>
        <w:t>por el plazo de 18 meses, el cual venció el 20/8/2018.</w:t>
      </w:r>
    </w:p>
    <w:p>
      <w:pPr>
        <w:pStyle w:val="Style2"/>
        <w:keepNext w:val="0"/>
        <w:keepLines w:val="0"/>
        <w:widowControl w:val="0"/>
        <w:shd w:val="clear" w:color="auto" w:fill="auto"/>
        <w:bidi w:val="0"/>
        <w:spacing w:before="0" w:after="600" w:line="295" w:lineRule="auto"/>
        <w:ind w:left="0" w:right="0" w:firstLine="0"/>
        <w:jc w:val="both"/>
      </w:pPr>
      <w:r>
        <w:drawing>
          <wp:anchor distT="0" distB="0" distL="114300" distR="114300" simplePos="0" relativeHeight="125829405" behindDoc="0" locked="0" layoutInCell="1" allowOverlap="1">
            <wp:simplePos x="0" y="0"/>
            <wp:positionH relativeFrom="page">
              <wp:posOffset>253365</wp:posOffset>
            </wp:positionH>
            <wp:positionV relativeFrom="paragraph">
              <wp:posOffset>1270000</wp:posOffset>
            </wp:positionV>
            <wp:extent cx="902335" cy="377825"/>
            <wp:wrapSquare wrapText="bothSides"/>
            <wp:docPr id="89" name="Shape 89"/>
            <a:graphic xmlns:a="http://schemas.openxmlformats.org/drawingml/2006/main">
              <a:graphicData uri="http://schemas.openxmlformats.org/drawingml/2006/picture">
                <pic:pic xmlns:pic="http://schemas.openxmlformats.org/drawingml/2006/picture">
                  <pic:nvPicPr>
                    <pic:cNvPr id="90" name="Picture box 90"/>
                    <pic:cNvPicPr/>
                  </pic:nvPicPr>
                  <pic:blipFill>
                    <a:blip r:embed="rId59"/>
                    <a:stretch/>
                  </pic:blipFill>
                  <pic:spPr>
                    <a:xfrm>
                      <a:ext cx="902335" cy="377825"/>
                    </a:xfrm>
                    <a:prstGeom prst="rect"/>
                  </pic:spPr>
                </pic:pic>
              </a:graphicData>
            </a:graphic>
          </wp:anchor>
        </w:drawing>
      </w:r>
      <w:r>
        <w:drawing>
          <wp:anchor distT="0" distB="0" distL="499745" distR="0" simplePos="0" relativeHeight="125829406" behindDoc="0" locked="0" layoutInCell="1" allowOverlap="1">
            <wp:simplePos x="0" y="0"/>
            <wp:positionH relativeFrom="page">
              <wp:posOffset>6577965</wp:posOffset>
            </wp:positionH>
            <wp:positionV relativeFrom="paragraph">
              <wp:posOffset>685800</wp:posOffset>
            </wp:positionV>
            <wp:extent cx="932815" cy="1225550"/>
            <wp:wrapTight wrapText="bothSides">
              <wp:wrapPolygon>
                <wp:start x="0" y="0"/>
                <wp:lineTo x="21600" y="0"/>
                <wp:lineTo x="21600" y="21600"/>
                <wp:lineTo x="0" y="21600"/>
                <wp:lineTo x="0" y="0"/>
              </wp:wrapPolygon>
            </wp:wrapTight>
            <wp:docPr id="91" name="Shape 91"/>
            <a:graphic xmlns:a="http://schemas.openxmlformats.org/drawingml/2006/main">
              <a:graphicData uri="http://schemas.openxmlformats.org/drawingml/2006/picture">
                <pic:pic xmlns:pic="http://schemas.openxmlformats.org/drawingml/2006/picture">
                  <pic:nvPicPr>
                    <pic:cNvPr id="92" name="Picture box 92"/>
                    <pic:cNvPicPr/>
                  </pic:nvPicPr>
                  <pic:blipFill>
                    <a:blip r:embed="rId61"/>
                    <a:stretch/>
                  </pic:blipFill>
                  <pic:spPr>
                    <a:xfrm>
                      <a:ext cx="932815" cy="1225550"/>
                    </a:xfrm>
                    <a:prstGeom prst="rect"/>
                  </pic:spPr>
                </pic:pic>
              </a:graphicData>
            </a:graphic>
          </wp:anchor>
        </w:drawing>
      </w:r>
      <w:r>
        <mc:AlternateContent>
          <mc:Choice Requires="wps">
            <w:drawing>
              <wp:anchor distT="0" distB="0" distL="0" distR="0" simplePos="0" relativeHeight="503316498" behindDoc="0" locked="0" layoutInCell="1" allowOverlap="1">
                <wp:simplePos x="0" y="0"/>
                <wp:positionH relativeFrom="page">
                  <wp:posOffset>6078220</wp:posOffset>
                </wp:positionH>
                <wp:positionV relativeFrom="paragraph">
                  <wp:posOffset>1362710</wp:posOffset>
                </wp:positionV>
                <wp:extent cx="320040" cy="121920"/>
                <wp:wrapNone/>
                <wp:docPr id="93" name="Shape 93"/>
                <a:graphic xmlns:a="http://schemas.openxmlformats.org/drawingml/2006/main">
                  <a:graphicData uri="http://schemas.microsoft.com/office/word/2010/wordprocessingShape">
                    <wps:wsp>
                      <wps:cNvSpPr txBox="1"/>
                      <wps:spPr>
                        <a:xfrm>
                          <a:ext cx="320040" cy="12192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10</w:t>
                            </w:r>
                          </w:p>
                        </w:txbxContent>
                      </wps:txbx>
                      <wps:bodyPr lIns="0" tIns="0" rIns="0" bIns="0">
                        <a:noAutoFit/>
                      </wps:bodyPr>
                    </wps:wsp>
                  </a:graphicData>
                </a:graphic>
              </wp:anchor>
            </w:drawing>
          </mc:Choice>
          <mc:Fallback>
            <w:pict>
              <v:shape id="_x0000_s1119" type="#_x0000_t202" style="position:absolute;margin-left:478.60000000000002pt;margin-top:107.3pt;width:25.199999999999999pt;height:9.5999999999999996pt;z-index:251657745;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10</w:t>
                      </w:r>
                    </w:p>
                  </w:txbxContent>
                </v:textbox>
                <w10:wrap anchorx="page"/>
              </v:shape>
            </w:pict>
          </mc:Fallback>
        </mc:AlternateContent>
      </w:r>
      <w:r>
        <w:drawing>
          <wp:anchor distT="0" distB="0" distL="114300" distR="114300" simplePos="0" relativeHeight="125829407" behindDoc="0" locked="0" layoutInCell="1" allowOverlap="1">
            <wp:simplePos x="0" y="0"/>
            <wp:positionH relativeFrom="page">
              <wp:posOffset>7489825</wp:posOffset>
            </wp:positionH>
            <wp:positionV relativeFrom="paragraph">
              <wp:posOffset>673100</wp:posOffset>
            </wp:positionV>
            <wp:extent cx="48895" cy="1054735"/>
            <wp:wrapSquare wrapText="bothSides"/>
            <wp:docPr id="95" name="Shape 95"/>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63"/>
                    <a:stretch/>
                  </pic:blipFill>
                  <pic:spPr>
                    <a:xfrm>
                      <a:ext cx="48895" cy="1054735"/>
                    </a:xfrm>
                    <a:prstGeom prst="rect"/>
                  </pic:spPr>
                </pic:pic>
              </a:graphicData>
            </a:graphic>
          </wp:anchor>
        </w:drawing>
      </w:r>
      <w:r>
        <w:rPr>
          <w:color w:val="000000"/>
          <w:spacing w:val="0"/>
          <w:w w:val="100"/>
          <w:position w:val="0"/>
          <w:shd w:val="clear" w:color="auto" w:fill="auto"/>
          <w:lang w:val="es-ES" w:eastAsia="es-ES" w:bidi="es-ES"/>
        </w:rPr>
        <w:t xml:space="preserve">Al igual que los anteriores casos, en el </w:t>
      </w:r>
      <w:r>
        <w:rPr>
          <w:b/>
          <w:bCs/>
          <w:color w:val="000000"/>
          <w:spacing w:val="0"/>
          <w:w w:val="100"/>
          <w:position w:val="0"/>
          <w:shd w:val="clear" w:color="auto" w:fill="auto"/>
          <w:lang w:val="es-ES" w:eastAsia="es-ES" w:bidi="es-ES"/>
        </w:rPr>
        <w:t xml:space="preserve">Anexo 1 </w:t>
      </w:r>
      <w:r>
        <w:rPr>
          <w:color w:val="000000"/>
          <w:spacing w:val="0"/>
          <w:w w:val="100"/>
          <w:position w:val="0"/>
          <w:shd w:val="clear" w:color="auto" w:fill="auto"/>
          <w:lang w:val="es-ES" w:eastAsia="es-ES" w:bidi="es-ES"/>
        </w:rPr>
        <w:t>del presente informe, se hace una integración de los 49 arrendatarios, cuyos contratos de arrendamiento de hangares y de parqueos para vehículo se encuentran vencidos a la presente fecha. Por otra parte, la Unidad de Ingresos pese a que no existe aún un procedimiento para dar el alertivo de los contratos vencidos, con fecha 14/10/2020</w:t>
      </w:r>
    </w:p>
    <w:p>
      <w:pPr>
        <w:pStyle w:val="Style5"/>
        <w:keepNext w:val="0"/>
        <w:keepLines w:val="0"/>
        <w:widowControl w:val="0"/>
        <w:pBdr>
          <w:top w:val="single" w:sz="4" w:space="0" w:color="auto"/>
        </w:pBdr>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280" w:line="240" w:lineRule="auto"/>
        <w:ind w:left="0" w:right="0" w:firstLine="0"/>
        <w:jc w:val="center"/>
        <w:sectPr>
          <w:headerReference w:type="default" r:id="rId65"/>
          <w:headerReference w:type="even" r:id="rId66"/>
          <w:footnotePr>
            <w:pos w:val="pageBottom"/>
            <w:numFmt w:val="decimal"/>
            <w:numRestart w:val="continuous"/>
          </w:footnotePr>
          <w:pgSz w:w="12240" w:h="15840"/>
          <w:pgMar w:top="1100" w:left="1544" w:right="2108" w:bottom="579" w:header="0" w:footer="151" w:gutter="0"/>
          <w:cols w:space="720"/>
          <w:noEndnote/>
          <w:rtlGutter w:val="0"/>
          <w:docGrid w:linePitch="360"/>
        </w:sectPr>
      </w:pPr>
      <w:r>
        <w:rPr>
          <w:color w:val="000000"/>
          <w:spacing w:val="0"/>
          <w:w w:val="100"/>
          <w:position w:val="0"/>
          <w:shd w:val="clear" w:color="auto" w:fill="auto"/>
          <w:lang w:val="es-ES" w:eastAsia="es-ES" w:bidi="es-ES"/>
        </w:rPr>
        <w:t>PERIODO DEL 01 DE FEBRERO DE 2019 AL 31 DE JULIO DE 2020</w:t>
      </w:r>
    </w:p>
    <w:p>
      <w:pPr>
        <w:pStyle w:val="Style2"/>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remitió a la UAJ junto con el Oficio TES-370-2020, cinco listados de los contratos de arrendamiento vencidos de las diferentes áreas del Aeropuerto Internacional la Aurora, sin embargo, a la presente fecha no se ha tenido respuesta.</w:t>
      </w:r>
    </w:p>
    <w:p>
      <w:pPr>
        <w:pStyle w:val="Style2"/>
        <w:keepNext w:val="0"/>
        <w:keepLines w:val="0"/>
        <w:widowControl w:val="0"/>
        <w:shd w:val="clear" w:color="auto" w:fill="auto"/>
        <w:bidi w:val="0"/>
        <w:spacing w:before="0" w:line="295" w:lineRule="auto"/>
        <w:ind w:left="0" w:right="0" w:firstLine="0"/>
        <w:jc w:val="both"/>
      </w:pPr>
      <w:r>
        <w:rPr>
          <w:color w:val="000000"/>
          <w:spacing w:val="0"/>
          <w:w w:val="100"/>
          <w:position w:val="0"/>
          <w:shd w:val="clear" w:color="auto" w:fill="auto"/>
          <w:lang w:val="es-ES" w:eastAsia="es-ES" w:bidi="es-ES"/>
        </w:rPr>
        <w:t xml:space="preserve">No está demás hacer referencia al antecedente que quedó de manifiesto en el informe de auditoría de Cuentas por Cobrar según CUA 92865-1-2020 con relación a los Contratos vencidos, ya que en el Oficio No. UAJ-1237-2020/NRQG/am la Unidad de Asesoría Jurídica en respuesta a la consulta que se le formuló en el Requerimiento No. 92865-1-2020-7/mrhp, sobre si el Asesor Jurídico que tiene a cargo el caso, es el responsable de velar porque el Contrato de Arrendamiento se encuentre vigente, se indicó que el Manual de Organización, Puestos y Funciones de la Unidad de Asesoría Jurídica </w:t>
      </w:r>
      <w:r>
        <w:rPr>
          <w:b/>
          <w:bCs/>
          <w:color w:val="000000"/>
          <w:spacing w:val="0"/>
          <w:w w:val="100"/>
          <w:position w:val="0"/>
          <w:shd w:val="clear" w:color="auto" w:fill="auto"/>
          <w:lang w:val="es-ES" w:eastAsia="es-ES" w:bidi="es-ES"/>
        </w:rPr>
        <w:t xml:space="preserve">no responsabiliza al asesor jurídico de los procesos administrativos internos, ni a velar por la vigencia de los contratos, </w:t>
      </w:r>
      <w:r>
        <w:rPr>
          <w:color w:val="000000"/>
          <w:spacing w:val="0"/>
          <w:w w:val="100"/>
          <w:position w:val="0"/>
          <w:shd w:val="clear" w:color="auto" w:fill="auto"/>
          <w:lang w:val="es-ES" w:eastAsia="es-ES" w:bidi="es-ES"/>
        </w:rPr>
        <w:t>ya que esa es una actuación únicamente del arrendatario y que no es incumplimiento de la UAJ el hecho que al tener conocimiento del vencimiento del contrato, éste no se renueve oportunamente.</w:t>
      </w:r>
    </w:p>
    <w:p>
      <w:pPr>
        <w:pStyle w:val="Style2"/>
        <w:keepNext w:val="0"/>
        <w:keepLines w:val="0"/>
        <w:widowControl w:val="0"/>
        <w:shd w:val="clear" w:color="auto" w:fill="auto"/>
        <w:bidi w:val="0"/>
        <w:spacing w:before="0" w:line="290" w:lineRule="auto"/>
        <w:ind w:left="0" w:right="0" w:firstLine="0"/>
        <w:jc w:val="both"/>
      </w:pPr>
      <w:r>
        <w:rPr>
          <w:color w:val="000000"/>
          <w:spacing w:val="0"/>
          <w:w w:val="100"/>
          <w:position w:val="0"/>
          <w:shd w:val="clear" w:color="auto" w:fill="auto"/>
          <w:lang w:val="es-ES" w:eastAsia="es-ES" w:bidi="es-ES"/>
        </w:rPr>
        <w:t xml:space="preserve">Derivado de lo anterior en Requerimiento de Información No. 92896-2-2020-7/mrhp de fecha 19/11/2020, se solicitó que la Unidad de Asesoría Jurídica presentara una integración donde se describa por cada caso qué acciones o gestiones se realizaron o realizarán, ya sea para desalojar las áreas, para demandar el pago de las cuotas atrasadas o renovar los contratos vencidos de los 49 arrendatarios descritos en el </w:t>
      </w:r>
      <w:r>
        <w:rPr>
          <w:b/>
          <w:bCs/>
          <w:color w:val="000000"/>
          <w:spacing w:val="0"/>
          <w:w w:val="100"/>
          <w:position w:val="0"/>
          <w:shd w:val="clear" w:color="auto" w:fill="auto"/>
          <w:lang w:val="es-ES" w:eastAsia="es-ES" w:bidi="es-ES"/>
        </w:rPr>
        <w:t xml:space="preserve">Anexo 1 </w:t>
      </w:r>
      <w:r>
        <w:rPr>
          <w:color w:val="000000"/>
          <w:spacing w:val="0"/>
          <w:w w:val="100"/>
          <w:position w:val="0"/>
          <w:shd w:val="clear" w:color="auto" w:fill="auto"/>
          <w:lang w:val="es-ES" w:eastAsia="es-ES" w:bidi="es-ES"/>
        </w:rPr>
        <w:t>del presente informe.</w:t>
      </w:r>
    </w:p>
    <w:p>
      <w:pPr>
        <w:pStyle w:val="Style2"/>
        <w:keepNext w:val="0"/>
        <w:keepLines w:val="0"/>
        <w:widowControl w:val="0"/>
        <w:shd w:val="clear" w:color="auto" w:fill="auto"/>
        <w:bidi w:val="0"/>
        <w:spacing w:before="0" w:line="298" w:lineRule="auto"/>
        <w:ind w:left="0" w:right="0" w:firstLine="0"/>
        <w:jc w:val="both"/>
      </w:pPr>
      <w:r>
        <w:rPr>
          <w:b/>
          <w:bCs/>
          <w:color w:val="000000"/>
          <w:spacing w:val="0"/>
          <w:w w:val="100"/>
          <w:position w:val="0"/>
          <w:shd w:val="clear" w:color="auto" w:fill="auto"/>
          <w:lang w:val="es-ES" w:eastAsia="es-ES" w:bidi="es-ES"/>
        </w:rPr>
        <w:t xml:space="preserve">Resultado 1: </w:t>
      </w:r>
      <w:r>
        <w:rPr>
          <w:color w:val="000000"/>
          <w:spacing w:val="0"/>
          <w:w w:val="100"/>
          <w:position w:val="0"/>
          <w:shd w:val="clear" w:color="auto" w:fill="auto"/>
          <w:lang w:val="es-ES" w:eastAsia="es-ES" w:bidi="es-ES"/>
        </w:rPr>
        <w:t>La Unidad de Asesoría Jurídica NO cumplió con presentar la integración de acciones o gestiones que se realizarán en contra de los 49 arrendatarios que actualmente tienen vencido sus contratos de arrendamiento.</w:t>
      </w:r>
    </w:p>
    <w:p>
      <w:pPr>
        <w:pStyle w:val="Style2"/>
        <w:keepNext w:val="0"/>
        <w:keepLines w:val="0"/>
        <w:widowControl w:val="0"/>
        <w:shd w:val="clear" w:color="auto" w:fill="auto"/>
        <w:bidi w:val="0"/>
        <w:spacing w:before="0"/>
        <w:ind w:left="0" w:right="0" w:firstLine="0"/>
        <w:jc w:val="both"/>
        <w:sectPr>
          <w:headerReference w:type="default" r:id="rId67"/>
          <w:footerReference w:type="default" r:id="rId68"/>
          <w:headerReference w:type="even" r:id="rId69"/>
          <w:footerReference w:type="even" r:id="rId70"/>
          <w:footnotePr>
            <w:pos w:val="pageBottom"/>
            <w:numFmt w:val="decimal"/>
            <w:numRestart w:val="continuous"/>
          </w:footnotePr>
          <w:pgSz w:w="12240" w:h="15840"/>
          <w:pgMar w:top="1131" w:left="1853" w:right="1847" w:bottom="1705" w:header="0" w:footer="3" w:gutter="0"/>
          <w:cols w:space="720"/>
          <w:noEndnote/>
          <w:rtlGutter w:val="0"/>
          <w:docGrid w:linePitch="360"/>
        </w:sectPr>
      </w:pPr>
      <w:r>
        <w:drawing>
          <wp:anchor distT="0" distB="0" distL="466090" distR="0" simplePos="0" relativeHeight="125829408" behindDoc="0" locked="0" layoutInCell="1" allowOverlap="1">
            <wp:simplePos x="0" y="0"/>
            <wp:positionH relativeFrom="page">
              <wp:posOffset>6727190</wp:posOffset>
            </wp:positionH>
            <wp:positionV relativeFrom="paragraph">
              <wp:posOffset>2235200</wp:posOffset>
            </wp:positionV>
            <wp:extent cx="932815" cy="1286510"/>
            <wp:wrapTight wrapText="bothSides">
              <wp:wrapPolygon>
                <wp:start x="0" y="0"/>
                <wp:lineTo x="21600" y="0"/>
                <wp:lineTo x="21600" y="21600"/>
                <wp:lineTo x="0" y="21600"/>
                <wp:lineTo x="0" y="0"/>
              </wp:wrapPolygon>
            </wp:wrapTight>
            <wp:docPr id="117" name="Shape 117"/>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71"/>
                    <a:stretch/>
                  </pic:blipFill>
                  <pic:spPr>
                    <a:xfrm>
                      <a:ext cx="932815" cy="1286510"/>
                    </a:xfrm>
                    <a:prstGeom prst="rect"/>
                  </pic:spPr>
                </pic:pic>
              </a:graphicData>
            </a:graphic>
          </wp:anchor>
        </w:drawing>
      </w:r>
      <w:r>
        <mc:AlternateContent>
          <mc:Choice Requires="wps">
            <w:drawing>
              <wp:anchor distT="0" distB="0" distL="0" distR="0" simplePos="0" relativeHeight="503316500" behindDoc="0" locked="0" layoutInCell="1" allowOverlap="1">
                <wp:simplePos x="0" y="0"/>
                <wp:positionH relativeFrom="page">
                  <wp:posOffset>6261100</wp:posOffset>
                </wp:positionH>
                <wp:positionV relativeFrom="paragraph">
                  <wp:posOffset>2969895</wp:posOffset>
                </wp:positionV>
                <wp:extent cx="311150" cy="121920"/>
                <wp:wrapNone/>
                <wp:docPr id="119" name="Shape 119"/>
                <a:graphic xmlns:a="http://schemas.openxmlformats.org/drawingml/2006/main">
                  <a:graphicData uri="http://schemas.microsoft.com/office/word/2010/wordprocessingShape">
                    <wps:wsp>
                      <wps:cNvSpPr txBox="1"/>
                      <wps:spPr>
                        <a:xfrm>
                          <a:ext cx="311150" cy="12192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11</w:t>
                            </w:r>
                          </w:p>
                        </w:txbxContent>
                      </wps:txbx>
                      <wps:bodyPr lIns="0" tIns="0" rIns="0" bIns="0">
                        <a:noAutoFit/>
                      </wps:bodyPr>
                    </wps:wsp>
                  </a:graphicData>
                </a:graphic>
              </wp:anchor>
            </w:drawing>
          </mc:Choice>
          <mc:Fallback>
            <w:pict>
              <v:shape id="_x0000_s1145" type="#_x0000_t202" style="position:absolute;margin-left:493.pt;margin-top:233.84999999999999pt;width:24.5pt;height:9.5999999999999996pt;z-index:251657747;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11</w:t>
                      </w:r>
                    </w:p>
                  </w:txbxContent>
                </v:textbox>
                <w10:wrap anchorx="page"/>
              </v:shape>
            </w:pict>
          </mc:Fallback>
        </mc:AlternateContent>
      </w:r>
      <w:r>
        <w:rPr>
          <w:b/>
          <w:bCs/>
          <w:color w:val="000000"/>
          <w:spacing w:val="0"/>
          <w:w w:val="100"/>
          <w:position w:val="0"/>
          <w:shd w:val="clear" w:color="auto" w:fill="auto"/>
          <w:lang w:val="es-ES" w:eastAsia="es-ES" w:bidi="es-ES"/>
        </w:rPr>
        <w:t xml:space="preserve">Resultado 2: </w:t>
      </w:r>
      <w:r>
        <w:rPr>
          <w:color w:val="000000"/>
          <w:spacing w:val="0"/>
          <w:w w:val="100"/>
          <w:position w:val="0"/>
          <w:shd w:val="clear" w:color="auto" w:fill="auto"/>
          <w:lang w:val="es-ES" w:eastAsia="es-ES" w:bidi="es-ES"/>
        </w:rPr>
        <w:t>La deficiencia de no controlar las fechas de vencimiento de los Contratos de Arrendamiento, se debe básicamente porque no se cuenta con un Manual de Normas y Procedimientos para el área de Administración y Control de la Cartera de Arrendatarios, en donde se enumere cada una de las funciones y responsabilidades que debe cumplir el personal de Asesores y Asistentes de la Unidad de Asesoría Jurídica, en cuanto al control de los plazos de los contratos y fianzas de cumplimiento; como estructurar y actualizar los expedientes; mecanismos o canales de comunicación con los arrendatarios y con las demás unidades administrativas involucradas como son la Unidad de Ingresos, la Gerencia de Infraestructura y la Gerencia Aeroportuaria; tipos de informes o reportes y periodicidad en que deben presentarse al Jefe de la Unidad, qué controles adicionales se deben cumplir por los casos que han sido demandados, etc.</w:t>
      </w:r>
    </w:p>
    <w:p>
      <w:pPr>
        <w:pStyle w:val="Style19"/>
        <w:keepNext/>
        <w:keepLines/>
        <w:widowControl w:val="0"/>
        <w:numPr>
          <w:ilvl w:val="0"/>
          <w:numId w:val="11"/>
        </w:numPr>
        <w:pBdr>
          <w:top w:val="single" w:sz="4" w:space="0" w:color="auto"/>
        </w:pBdr>
        <w:shd w:val="clear" w:color="auto" w:fill="auto"/>
        <w:tabs>
          <w:tab w:pos="342" w:val="left"/>
        </w:tabs>
        <w:bidi w:val="0"/>
        <w:spacing w:before="0" w:after="0" w:line="262" w:lineRule="auto"/>
        <w:ind w:left="0" w:right="0" w:firstLine="0"/>
        <w:jc w:val="both"/>
      </w:pPr>
      <w:bookmarkStart w:id="19" w:name="bookmark19"/>
      <w:r>
        <w:rPr>
          <w:color w:val="000000"/>
          <w:spacing w:val="0"/>
          <w:w w:val="100"/>
          <w:position w:val="0"/>
          <w:shd w:val="clear" w:color="auto" w:fill="auto"/>
          <w:lang w:val="es-ES" w:eastAsia="es-ES" w:bidi="es-ES"/>
        </w:rPr>
        <w:t>Contratos de Uso de Área a Título Gratuito:</w:t>
      </w:r>
      <w:bookmarkEnd w:id="19"/>
    </w:p>
    <w:p>
      <w:pPr>
        <w:pStyle w:val="Style2"/>
        <w:keepNext w:val="0"/>
        <w:keepLines w:val="0"/>
        <w:widowControl w:val="0"/>
        <w:shd w:val="clear" w:color="auto" w:fill="auto"/>
        <w:bidi w:val="0"/>
        <w:spacing w:before="0" w:line="262" w:lineRule="auto"/>
        <w:ind w:left="0" w:right="0" w:firstLine="0"/>
        <w:jc w:val="left"/>
      </w:pPr>
      <w:r>
        <w:rPr>
          <w:color w:val="000000"/>
          <w:spacing w:val="0"/>
          <w:w w:val="100"/>
          <w:position w:val="0"/>
          <w:shd w:val="clear" w:color="auto" w:fill="auto"/>
          <w:lang w:val="es-ES" w:eastAsia="es-ES" w:bidi="es-ES"/>
        </w:rPr>
        <w:t xml:space="preserve">Al examinar las cláusulas del Contrato de Arrendamiento formalizado en Escritura Pública No. 10 de fecha 24/10/2019 suscrito entre la DGAC y </w:t>
      </w:r>
      <w:r>
        <w:rPr>
          <w:b/>
          <w:bCs/>
          <w:color w:val="000000"/>
          <w:spacing w:val="0"/>
          <w:w w:val="100"/>
          <w:position w:val="0"/>
          <w:shd w:val="clear" w:color="auto" w:fill="auto"/>
          <w:lang w:val="es-ES" w:eastAsia="es-ES" w:bidi="es-ES"/>
        </w:rPr>
        <w:t xml:space="preserve">Club Círculo Aéreo, </w:t>
      </w:r>
      <w:r>
        <w:rPr>
          <w:color w:val="000000"/>
          <w:spacing w:val="0"/>
          <w:w w:val="100"/>
          <w:position w:val="0"/>
          <w:shd w:val="clear" w:color="auto" w:fill="auto"/>
          <w:lang w:val="es-ES" w:eastAsia="es-ES" w:bidi="es-ES"/>
        </w:rPr>
        <w:t>se estableció que se convino celebrar el presente contrato para ceder a título o gratuito el área con una extensión de 3,044.83 mts , para que desarrolle sus fines sociales. Según se comprobó, dicha entidad está constituida como Asociación Civil.</w:t>
      </w:r>
    </w:p>
    <w:p>
      <w:pPr>
        <w:pStyle w:val="Style2"/>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 xml:space="preserve">En cuanto al Club Círculo Aéreo, es preciso advertir que en la cláusula Cuarta: Condiciones Generales del contrato de arrendamiento No. 10, se hace ver que el área concedida a título gratuito, se destinará para construir instalaciones que le permitan a la asociación satisfacer los fines establecidos en sus estatutos sociales, pero es el caso que no se hace referencia a cuáles son esos fines sociales. De esa cuenta, en Requerimiento de Información No. 92896-2-2020-7/mrhp de fecha 19/11/2020, se solicitó a la Unidad de Asesoría Jurídica que proporcionara copia de los </w:t>
      </w:r>
      <w:r>
        <w:rPr>
          <w:b/>
          <w:bCs/>
          <w:color w:val="000000"/>
          <w:spacing w:val="0"/>
          <w:w w:val="100"/>
          <w:position w:val="0"/>
          <w:shd w:val="clear" w:color="auto" w:fill="auto"/>
          <w:lang w:val="es-ES" w:eastAsia="es-ES" w:bidi="es-ES"/>
        </w:rPr>
        <w:t xml:space="preserve">Estatutos Constitutivos </w:t>
      </w:r>
      <w:r>
        <w:rPr>
          <w:color w:val="000000"/>
          <w:spacing w:val="0"/>
          <w:w w:val="100"/>
          <w:position w:val="0"/>
          <w:shd w:val="clear" w:color="auto" w:fill="auto"/>
          <w:lang w:val="es-ES" w:eastAsia="es-ES" w:bidi="es-ES"/>
        </w:rPr>
        <w:t>para establecer los fines de dicha Asociación y así justificar la concesión para el uso gratuito del terreno, sin embargo, no fue proporcionada.</w:t>
      </w:r>
    </w:p>
    <w:p>
      <w:pPr>
        <w:pStyle w:val="Style2"/>
        <w:keepNext w:val="0"/>
        <w:keepLines w:val="0"/>
        <w:widowControl w:val="0"/>
        <w:shd w:val="clear" w:color="auto" w:fill="auto"/>
        <w:bidi w:val="0"/>
        <w:spacing w:before="0" w:line="290" w:lineRule="auto"/>
        <w:ind w:left="0" w:right="0" w:firstLine="0"/>
        <w:jc w:val="both"/>
      </w:pPr>
      <w:r>
        <w:rPr>
          <w:color w:val="000000"/>
          <w:spacing w:val="0"/>
          <w:w w:val="100"/>
          <w:position w:val="0"/>
          <w:shd w:val="clear" w:color="auto" w:fill="auto"/>
          <w:lang w:val="es-ES" w:eastAsia="es-ES" w:bidi="es-ES"/>
        </w:rPr>
        <w:t xml:space="preserve">El artículo 20 del Reglamento Tarifario de los Servicios Aeroportuarios y de Arrendamiento faculta a la Dirección General de Aeronáutica Civil conceder a entidades de </w:t>
      </w:r>
      <w:r>
        <w:rPr>
          <w:b/>
          <w:bCs/>
          <w:color w:val="000000"/>
          <w:spacing w:val="0"/>
          <w:w w:val="100"/>
          <w:position w:val="0"/>
          <w:shd w:val="clear" w:color="auto" w:fill="auto"/>
          <w:lang w:val="es-ES" w:eastAsia="es-ES" w:bidi="es-ES"/>
        </w:rPr>
        <w:t xml:space="preserve">servicio social </w:t>
      </w:r>
      <w:r>
        <w:rPr>
          <w:color w:val="000000"/>
          <w:spacing w:val="0"/>
          <w:w w:val="100"/>
          <w:position w:val="0"/>
          <w:shd w:val="clear" w:color="auto" w:fill="auto"/>
          <w:lang w:val="es-ES" w:eastAsia="es-ES" w:bidi="es-ES"/>
        </w:rPr>
        <w:t>el uso de áreas, en forma gratuita.</w:t>
      </w:r>
    </w:p>
    <w:p>
      <w:pPr>
        <w:pStyle w:val="Style2"/>
        <w:keepNext w:val="0"/>
        <w:keepLines w:val="0"/>
        <w:widowControl w:val="0"/>
        <w:shd w:val="clear" w:color="auto" w:fill="auto"/>
        <w:bidi w:val="0"/>
        <w:spacing w:before="0" w:line="305" w:lineRule="auto"/>
        <w:ind w:left="0" w:right="0" w:firstLine="0"/>
        <w:jc w:val="both"/>
      </w:pPr>
      <w:r>
        <w:rPr>
          <w:color w:val="000000"/>
          <w:spacing w:val="0"/>
          <w:w w:val="100"/>
          <w:position w:val="0"/>
          <w:shd w:val="clear" w:color="auto" w:fill="auto"/>
          <w:lang w:val="es-ES" w:eastAsia="es-ES" w:bidi="es-ES"/>
        </w:rPr>
        <w:t xml:space="preserve">Como parte de nuestros procedimientos de auditoría, se realizó una visita presencial al terreno que ocupa dicho Club, habiendo observado que aparte de la Escuela de Aviación Círculo Aéreo que ocupa un área de 196.85 mts , existen 3 áreas destinadas para cafetería, salón-bar-restaurante y parqueo que en conjunto suman aproximadamente 1,551.8 mts </w:t>
      </w:r>
      <w:r>
        <w:rPr>
          <w:color w:val="000000"/>
          <w:spacing w:val="0"/>
          <w:w w:val="100"/>
          <w:position w:val="0"/>
          <w:shd w:val="clear" w:color="auto" w:fill="auto"/>
          <w:vertAlign w:val="superscript"/>
          <w:lang w:val="es-ES" w:eastAsia="es-ES" w:bidi="es-ES"/>
        </w:rPr>
        <w:t>2</w:t>
      </w:r>
      <w:r>
        <w:rPr>
          <w:color w:val="000000"/>
          <w:spacing w:val="0"/>
          <w:w w:val="100"/>
          <w:position w:val="0"/>
          <w:shd w:val="clear" w:color="auto" w:fill="auto"/>
          <w:lang w:val="es-ES" w:eastAsia="es-ES" w:bidi="es-ES"/>
        </w:rPr>
        <w:t xml:space="preserve"> (sin incluir las áreas verdes) en las cuales se observó que se realizan actividades que le generan ingresos monetarios a la entidad, adicionales a los ingresos que percibe por el pago de las colegiaturas de los alumnos. En virtud de lo anterior, en el requerimiento indicado anteriormente, también se solicitó a la Unidad de Asesoría Jurídica, que especificara cuáles fueron los aspectos legales fundamentales que se tomaron de base dentro del Contrato de Uso de Área contenido en Escritura Pública No. 10, para conceder a título gratuito el área con nomenclatura N-1, sin embargo, no fue respondido.</w:t>
      </w:r>
    </w:p>
    <w:p>
      <w:pPr>
        <w:pStyle w:val="Style2"/>
        <w:keepNext w:val="0"/>
        <w:keepLines w:val="0"/>
        <w:widowControl w:val="0"/>
        <w:shd w:val="clear" w:color="auto" w:fill="auto"/>
        <w:bidi w:val="0"/>
        <w:spacing w:before="0" w:after="0" w:line="295" w:lineRule="auto"/>
        <w:ind w:left="0" w:right="0" w:firstLine="0"/>
        <w:jc w:val="both"/>
      </w:pPr>
      <w:r>
        <w:rPr>
          <w:b/>
          <w:bCs/>
          <w:color w:val="000000"/>
          <w:spacing w:val="0"/>
          <w:w w:val="100"/>
          <w:position w:val="0"/>
          <w:shd w:val="clear" w:color="auto" w:fill="auto"/>
          <w:lang w:val="es-ES" w:eastAsia="es-ES" w:bidi="es-ES"/>
        </w:rPr>
        <w:t xml:space="preserve">Resultado: </w:t>
      </w:r>
      <w:r>
        <w:rPr>
          <w:color w:val="000000"/>
          <w:spacing w:val="0"/>
          <w:w w:val="100"/>
          <w:position w:val="0"/>
          <w:shd w:val="clear" w:color="auto" w:fill="auto"/>
          <w:lang w:val="es-ES" w:eastAsia="es-ES" w:bidi="es-ES"/>
        </w:rPr>
        <w:t>Debido que la información y documentación requerida a la Unidad de Asesoría Jurídica no fue proporcionada, no es posible establecer con certeza si la entidad Club Círculo Aéreo está realizando realmente solo actividades de servicio</w:t>
      </w:r>
    </w:p>
    <w:p>
      <w:pPr>
        <w:widowControl w:val="0"/>
        <w:jc w:val="center"/>
        <w:rPr>
          <w:sz w:val="2"/>
          <w:szCs w:val="2"/>
        </w:rPr>
      </w:pPr>
      <w:r>
        <w:drawing>
          <wp:inline>
            <wp:extent cx="7138670" cy="1347470"/>
            <wp:docPr id="121" name="Picutre 121"/>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73"/>
                    <a:stretch/>
                  </pic:blipFill>
                  <pic:spPr>
                    <a:xfrm>
                      <a:ext cx="7138670" cy="1347470"/>
                    </a:xfrm>
                    <a:prstGeom prst="rect"/>
                  </pic:spPr>
                </pic:pic>
              </a:graphicData>
            </a:graphic>
          </wp:inline>
        </w:drawing>
      </w:r>
    </w:p>
    <w:p>
      <w:pPr>
        <w:pStyle w:val="Style2"/>
        <w:keepNext w:val="0"/>
        <w:keepLines w:val="0"/>
        <w:widowControl w:val="0"/>
        <w:shd w:val="clear" w:color="auto" w:fill="auto"/>
        <w:bidi w:val="0"/>
        <w:spacing w:before="0" w:after="560"/>
        <w:ind w:left="0" w:right="0" w:firstLine="0"/>
        <w:jc w:val="both"/>
      </w:pPr>
      <w:r>
        <w:rPr>
          <w:color w:val="000000"/>
          <w:spacing w:val="0"/>
          <w:w w:val="100"/>
          <w:position w:val="0"/>
          <w:shd w:val="clear" w:color="auto" w:fill="auto"/>
          <w:lang w:val="es-ES" w:eastAsia="es-ES" w:bidi="es-ES"/>
        </w:rPr>
        <w:t xml:space="preserve">Al revisar las disposiciones contenidas en el Acuerdo Gubernativo No. 939-2002 Reglamento Tarifario de los Servicios Aeroportuarios y de Arrendamiento en los Aeródromos del Estado, se constató que en el artículo No. 17 quedó establecido textualmente que “el arrendatario no podrá ceder, gravar o enajenar los derechos provenientes del contrato, sin previa autorización de la Dirección. Para el efecto se otorgará nuevo contrato”. De igual manera, esa misma prohibición, se deja de manifiesto dentro de cada uno de los contratos de arrendamiento suscritos con los arrendatarios. Lo anterior viene a colación toda vez que mediante la revisión de la facturación emitida a los arrendatarios que se indican en el siguiente cuadro, se observó que éstos hicieron pagos mayores a sus cuotas y en su descripción se lee que corresponden a </w:t>
      </w:r>
      <w:r>
        <w:rPr>
          <w:b/>
          <w:bCs/>
          <w:color w:val="000000"/>
          <w:spacing w:val="0"/>
          <w:w w:val="100"/>
          <w:position w:val="0"/>
          <w:shd w:val="clear" w:color="auto" w:fill="auto"/>
          <w:lang w:val="es-ES" w:eastAsia="es-ES" w:bidi="es-ES"/>
        </w:rPr>
        <w:t>CESIÓN DE DERECHOS.</w:t>
      </w:r>
    </w:p>
    <w:tbl>
      <w:tblPr>
        <w:tblOverlap w:val="never"/>
        <w:jc w:val="left"/>
        <w:tblLayout w:type="fixed"/>
      </w:tblPr>
      <w:tblGrid>
        <w:gridCol w:w="1536"/>
        <w:gridCol w:w="941"/>
        <w:gridCol w:w="1022"/>
        <w:gridCol w:w="1056"/>
        <w:gridCol w:w="1214"/>
        <w:gridCol w:w="2011"/>
      </w:tblGrid>
      <w:tr>
        <w:trPr>
          <w:trHeight w:val="437"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Arrendatario</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Nomencl</w:t>
            </w:r>
          </w:p>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Hangar</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ind w:left="0" w:right="0" w:firstLine="0"/>
              <w:jc w:val="center"/>
              <w:rPr>
                <w:sz w:val="13"/>
                <w:szCs w:val="13"/>
              </w:rPr>
            </w:pPr>
            <w:r>
              <w:rPr>
                <w:b/>
                <w:bCs/>
                <w:color w:val="000000"/>
                <w:spacing w:val="0"/>
                <w:w w:val="100"/>
                <w:position w:val="0"/>
                <w:sz w:val="13"/>
                <w:szCs w:val="13"/>
                <w:shd w:val="clear" w:color="auto" w:fill="auto"/>
                <w:lang w:val="es-ES" w:eastAsia="es-ES" w:bidi="es-ES"/>
              </w:rPr>
              <w:t>No. Factura</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ind w:left="0" w:right="0" w:firstLine="0"/>
              <w:jc w:val="center"/>
              <w:rPr>
                <w:sz w:val="13"/>
                <w:szCs w:val="13"/>
              </w:rPr>
            </w:pPr>
            <w:r>
              <w:rPr>
                <w:b/>
                <w:bCs/>
                <w:color w:val="000000"/>
                <w:spacing w:val="0"/>
                <w:w w:val="100"/>
                <w:position w:val="0"/>
                <w:sz w:val="13"/>
                <w:szCs w:val="13"/>
                <w:shd w:val="clear" w:color="auto" w:fill="auto"/>
                <w:lang w:val="es-ES" w:eastAsia="es-ES" w:bidi="es-ES"/>
              </w:rPr>
              <w:t>Fecha Factura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MONTO</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31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Descripción o Concepto de Factura</w:t>
            </w:r>
          </w:p>
        </w:tc>
      </w:tr>
      <w:tr>
        <w:trPr>
          <w:trHeight w:val="936"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140"/>
              <w:jc w:val="both"/>
              <w:rPr>
                <w:sz w:val="13"/>
                <w:szCs w:val="13"/>
              </w:rPr>
            </w:pPr>
            <w:r>
              <w:rPr>
                <w:color w:val="000000"/>
                <w:spacing w:val="0"/>
                <w:w w:val="100"/>
                <w:position w:val="0"/>
                <w:sz w:val="13"/>
                <w:szCs w:val="13"/>
                <w:shd w:val="clear" w:color="auto" w:fill="auto"/>
                <w:lang w:val="es-ES" w:eastAsia="es-ES" w:bidi="es-ES"/>
              </w:rPr>
              <w:t>Lubricantes de</w:t>
            </w:r>
          </w:p>
          <w:p>
            <w:pPr>
              <w:pStyle w:val="Style22"/>
              <w:keepNext w:val="0"/>
              <w:keepLines w:val="0"/>
              <w:widowControl w:val="0"/>
              <w:shd w:val="clear" w:color="auto" w:fill="auto"/>
              <w:bidi w:val="0"/>
              <w:spacing w:before="0" w:after="0" w:line="240" w:lineRule="auto"/>
              <w:ind w:left="0" w:right="0" w:firstLine="140"/>
              <w:jc w:val="left"/>
              <w:rPr>
                <w:sz w:val="13"/>
                <w:szCs w:val="13"/>
              </w:rPr>
            </w:pPr>
            <w:r>
              <w:rPr>
                <w:color w:val="000000"/>
                <w:spacing w:val="0"/>
                <w:w w:val="100"/>
                <w:position w:val="0"/>
                <w:sz w:val="13"/>
                <w:szCs w:val="13"/>
                <w:shd w:val="clear" w:color="auto" w:fill="auto"/>
                <w:lang w:val="es-ES" w:eastAsia="es-ES" w:bidi="es-ES"/>
              </w:rPr>
              <w:t>Centroamérica S.A.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C-6</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G-134687</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17/2/2020</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015,000.00</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88" w:lineRule="auto"/>
              <w:ind w:left="0" w:right="0" w:firstLine="0"/>
              <w:jc w:val="center"/>
              <w:rPr>
                <w:sz w:val="13"/>
                <w:szCs w:val="13"/>
              </w:rPr>
            </w:pPr>
            <w:r>
              <w:rPr>
                <w:color w:val="000000"/>
                <w:spacing w:val="0"/>
                <w:w w:val="100"/>
                <w:position w:val="0"/>
                <w:sz w:val="13"/>
                <w:szCs w:val="13"/>
                <w:shd w:val="clear" w:color="auto" w:fill="auto"/>
                <w:lang w:val="es-ES" w:eastAsia="es-ES" w:bidi="es-ES"/>
              </w:rPr>
              <w:t>Arrendamiento hangar C-6 cesión de derechos RES-DS-781-2019 a nombre de Bignonia, S.A. del 15-02-2020 al 19-02-2020</w:t>
            </w:r>
          </w:p>
        </w:tc>
      </w:tr>
      <w:tr>
        <w:trPr>
          <w:trHeight w:val="1109"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86" w:lineRule="auto"/>
              <w:ind w:left="0" w:right="0" w:firstLine="140"/>
              <w:jc w:val="both"/>
              <w:rPr>
                <w:sz w:val="13"/>
                <w:szCs w:val="13"/>
              </w:rPr>
            </w:pPr>
            <w:r>
              <w:rPr>
                <w:color w:val="000000"/>
                <w:spacing w:val="0"/>
                <w:w w:val="100"/>
                <w:position w:val="0"/>
                <w:sz w:val="13"/>
                <w:szCs w:val="13"/>
                <w:shd w:val="clear" w:color="auto" w:fill="auto"/>
                <w:lang w:val="es-ES" w:eastAsia="es-ES" w:bidi="es-ES"/>
              </w:rPr>
              <w:t>Ana Lucía Prieto Giordano de Prado</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D-6</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G-133682</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22/1/2020</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011,250.00</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88" w:lineRule="auto"/>
              <w:ind w:left="0" w:right="0" w:firstLine="180"/>
              <w:jc w:val="left"/>
              <w:rPr>
                <w:sz w:val="13"/>
                <w:szCs w:val="13"/>
              </w:rPr>
            </w:pPr>
            <w:r>
              <w:rPr>
                <w:color w:val="000000"/>
                <w:spacing w:val="0"/>
                <w:w w:val="100"/>
                <w:position w:val="0"/>
                <w:sz w:val="13"/>
                <w:szCs w:val="13"/>
                <w:shd w:val="clear" w:color="auto" w:fill="auto"/>
                <w:lang w:val="es-ES" w:eastAsia="es-ES" w:bidi="es-ES"/>
              </w:rPr>
              <w:t>Arrendamiento hangar D-6 cesión de derechos RES-DS-028-2020 del 15-01-2020 al 22-01-2020 renta fija</w:t>
            </w:r>
          </w:p>
        </w:tc>
      </w:tr>
      <w:tr>
        <w:trPr>
          <w:trHeight w:val="946"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140"/>
              <w:jc w:val="both"/>
              <w:rPr>
                <w:sz w:val="13"/>
                <w:szCs w:val="13"/>
              </w:rPr>
            </w:pPr>
            <w:r>
              <w:rPr>
                <w:color w:val="000000"/>
                <w:spacing w:val="0"/>
                <w:w w:val="100"/>
                <w:position w:val="0"/>
                <w:sz w:val="13"/>
                <w:szCs w:val="13"/>
                <w:shd w:val="clear" w:color="auto" w:fill="auto"/>
                <w:lang w:val="es-ES" w:eastAsia="es-ES" w:bidi="es-ES"/>
              </w:rPr>
              <w:t>ONTRAN S.A.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E-3</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B2-37623</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22/7/2019</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38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Q6,227.25</w:t>
            </w:r>
          </w:p>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17-</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tabs>
                <w:tab w:pos="1114" w:val="left"/>
              </w:tabs>
              <w:bidi w:val="0"/>
              <w:spacing w:before="0" w:after="0" w:line="290" w:lineRule="auto"/>
              <w:ind w:left="0" w:right="0" w:firstLine="180"/>
              <w:jc w:val="left"/>
              <w:rPr>
                <w:sz w:val="13"/>
                <w:szCs w:val="13"/>
              </w:rPr>
            </w:pPr>
            <w:r>
              <w:rPr>
                <w:color w:val="000000"/>
                <w:spacing w:val="0"/>
                <w:w w:val="100"/>
                <w:position w:val="0"/>
                <w:sz w:val="13"/>
                <w:szCs w:val="13"/>
                <w:shd w:val="clear" w:color="auto" w:fill="auto"/>
                <w:lang w:val="es-ES" w:eastAsia="es-ES" w:bidi="es-ES"/>
              </w:rPr>
              <w:t>Arrendamiento hangar E-3 cesión de derechos 243.09 mtsxQ25.00 &gt;7-2019 al</w:t>
              <w:tab/>
              <w:t>17-07-2019</w:t>
            </w:r>
          </w:p>
          <w:p>
            <w:pPr>
              <w:pStyle w:val="Style22"/>
              <w:keepNext w:val="0"/>
              <w:keepLines w:val="0"/>
              <w:widowControl w:val="0"/>
              <w:shd w:val="clear" w:color="auto" w:fill="auto"/>
              <w:bidi w:val="0"/>
              <w:spacing w:before="0" w:after="0" w:line="290" w:lineRule="auto"/>
              <w:ind w:left="0" w:right="0" w:firstLine="140"/>
              <w:jc w:val="left"/>
              <w:rPr>
                <w:sz w:val="13"/>
                <w:szCs w:val="13"/>
              </w:rPr>
            </w:pPr>
            <w:r>
              <w:rPr>
                <w:color w:val="000000"/>
                <w:spacing w:val="0"/>
                <w:w w:val="100"/>
                <w:position w:val="0"/>
                <w:sz w:val="13"/>
                <w:szCs w:val="13"/>
                <w:shd w:val="clear" w:color="auto" w:fill="auto"/>
                <w:lang w:val="es-ES" w:eastAsia="es-ES" w:bidi="es-ES"/>
              </w:rPr>
              <w:t>servicios varios</w:t>
            </w:r>
          </w:p>
        </w:tc>
      </w:tr>
      <w:tr>
        <w:trPr>
          <w:trHeight w:val="754"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140"/>
              <w:jc w:val="both"/>
              <w:rPr>
                <w:sz w:val="13"/>
                <w:szCs w:val="13"/>
              </w:rPr>
            </w:pPr>
            <w:r>
              <w:rPr>
                <w:color w:val="000000"/>
                <w:spacing w:val="0"/>
                <w:w w:val="100"/>
                <w:position w:val="0"/>
                <w:sz w:val="13"/>
                <w:szCs w:val="13"/>
                <w:shd w:val="clear" w:color="auto" w:fill="auto"/>
                <w:lang w:val="es-ES" w:eastAsia="es-ES" w:bidi="es-ES"/>
              </w:rPr>
              <w:t>Sergio Adolfo</w:t>
            </w:r>
          </w:p>
          <w:p>
            <w:pPr>
              <w:pStyle w:val="Style22"/>
              <w:keepNext w:val="0"/>
              <w:keepLines w:val="0"/>
              <w:widowControl w:val="0"/>
              <w:shd w:val="clear" w:color="auto" w:fill="auto"/>
              <w:bidi w:val="0"/>
              <w:spacing w:before="0" w:after="0" w:line="240" w:lineRule="auto"/>
              <w:ind w:left="0" w:right="0" w:firstLine="140"/>
              <w:jc w:val="left"/>
              <w:rPr>
                <w:sz w:val="13"/>
                <w:szCs w:val="13"/>
              </w:rPr>
            </w:pPr>
            <w:r>
              <w:rPr>
                <w:color w:val="000000"/>
                <w:spacing w:val="0"/>
                <w:w w:val="100"/>
                <w:position w:val="0"/>
                <w:sz w:val="13"/>
                <w:szCs w:val="13"/>
                <w:shd w:val="clear" w:color="auto" w:fill="auto"/>
                <w:lang w:val="es-ES" w:eastAsia="es-ES" w:bidi="es-ES"/>
              </w:rPr>
              <w:t>Raskosky Holmann</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L-11</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G-129283</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2/10/2019</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035,598.75</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86" w:lineRule="auto"/>
              <w:ind w:left="0" w:right="0" w:firstLine="0"/>
              <w:jc w:val="center"/>
              <w:rPr>
                <w:sz w:val="13"/>
                <w:szCs w:val="13"/>
              </w:rPr>
            </w:pPr>
            <w:r>
              <w:rPr>
                <w:color w:val="000000"/>
                <w:spacing w:val="0"/>
                <w:w w:val="100"/>
                <w:position w:val="0"/>
                <w:sz w:val="13"/>
                <w:szCs w:val="13"/>
                <w:shd w:val="clear" w:color="auto" w:fill="auto"/>
                <w:lang w:val="es-ES" w:eastAsia="es-ES" w:bidi="es-ES"/>
              </w:rPr>
              <w:t>Arrendamiento hangar L-11 cesión de derechos del 30-09-2019 al 07-10-2019 renta fija</w:t>
            </w:r>
          </w:p>
        </w:tc>
      </w:tr>
      <w:tr>
        <w:trPr>
          <w:trHeight w:val="754"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140"/>
              <w:jc w:val="left"/>
              <w:rPr>
                <w:sz w:val="13"/>
                <w:szCs w:val="13"/>
              </w:rPr>
            </w:pPr>
            <w:r>
              <w:rPr>
                <w:color w:val="000000"/>
                <w:spacing w:val="0"/>
                <w:w w:val="100"/>
                <w:position w:val="0"/>
                <w:sz w:val="13"/>
                <w:szCs w:val="13"/>
                <w:shd w:val="clear" w:color="auto" w:fill="auto"/>
                <w:lang w:val="es-ES" w:eastAsia="es-ES" w:bidi="es-ES"/>
              </w:rPr>
              <w:t>Comercializadora</w:t>
            </w:r>
          </w:p>
          <w:p>
            <w:pPr>
              <w:pStyle w:val="Style22"/>
              <w:keepNext w:val="0"/>
              <w:keepLines w:val="0"/>
              <w:widowControl w:val="0"/>
              <w:shd w:val="clear" w:color="auto" w:fill="auto"/>
              <w:bidi w:val="0"/>
              <w:spacing w:before="0" w:after="0" w:line="240" w:lineRule="auto"/>
              <w:ind w:left="0" w:right="0" w:firstLine="140"/>
              <w:jc w:val="both"/>
              <w:rPr>
                <w:sz w:val="13"/>
                <w:szCs w:val="13"/>
              </w:rPr>
            </w:pPr>
            <w:r>
              <w:rPr>
                <w:color w:val="000000"/>
                <w:spacing w:val="0"/>
                <w:w w:val="100"/>
                <w:position w:val="0"/>
                <w:sz w:val="13"/>
                <w:szCs w:val="13"/>
                <w:shd w:val="clear" w:color="auto" w:fill="auto"/>
                <w:lang w:val="es-ES" w:eastAsia="es-ES" w:bidi="es-ES"/>
              </w:rPr>
              <w:t>Lamego S.A.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G-2</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G-131795</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10/12/2019</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012,900.00</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86" w:lineRule="auto"/>
              <w:ind w:left="0" w:right="0" w:firstLine="0"/>
              <w:jc w:val="center"/>
              <w:rPr>
                <w:sz w:val="13"/>
                <w:szCs w:val="13"/>
              </w:rPr>
            </w:pPr>
            <w:r>
              <w:rPr>
                <w:color w:val="000000"/>
                <w:spacing w:val="0"/>
                <w:w w:val="100"/>
                <w:position w:val="0"/>
                <w:sz w:val="13"/>
                <w:szCs w:val="13"/>
                <w:shd w:val="clear" w:color="auto" w:fill="auto"/>
                <w:lang w:val="es-ES" w:eastAsia="es-ES" w:bidi="es-ES"/>
              </w:rPr>
              <w:t>Arrendamiento hangar G-2 cesión de derechos del 05-12-2019 al 11-12-2019 renta fija</w:t>
            </w:r>
          </w:p>
        </w:tc>
      </w:tr>
      <w:tr>
        <w:trPr>
          <w:trHeight w:val="1133" w:hRule="exact"/>
        </w:trPr>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86" w:lineRule="auto"/>
              <w:ind w:left="0" w:right="0" w:firstLine="140"/>
              <w:jc w:val="both"/>
              <w:rPr>
                <w:sz w:val="13"/>
                <w:szCs w:val="13"/>
              </w:rPr>
            </w:pPr>
            <w:r>
              <w:rPr>
                <w:color w:val="000000"/>
                <w:spacing w:val="0"/>
                <w:w w:val="100"/>
                <w:position w:val="0"/>
                <w:sz w:val="13"/>
                <w:szCs w:val="13"/>
                <w:shd w:val="clear" w:color="auto" w:fill="auto"/>
                <w:lang w:val="es-ES" w:eastAsia="es-ES" w:bidi="es-ES"/>
              </w:rPr>
              <w:t>Transportes Aéreos Bananeros S.A.</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A-2</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G-133857</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28/1/2020</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07,612.50</w:t>
            </w:r>
          </w:p>
        </w:tc>
        <w:tc>
          <w:tcPr>
            <w:tcBorders>
              <w:top w:val="single" w:sz="4"/>
              <w:left w:val="single" w:sz="4"/>
              <w:bottom w:val="single" w:sz="4"/>
              <w:right w:val="single" w:sz="4"/>
            </w:tcBorders>
            <w:shd w:val="clear" w:color="auto" w:fill="FFFFFF"/>
            <w:vAlign w:val="bottom"/>
          </w:tcPr>
          <w:p>
            <w:pPr>
              <w:pStyle w:val="Style22"/>
              <w:keepNext w:val="0"/>
              <w:keepLines w:val="0"/>
              <w:widowControl w:val="0"/>
              <w:shd w:val="clear" w:color="auto" w:fill="auto"/>
              <w:bidi w:val="0"/>
              <w:spacing w:before="0" w:after="0" w:line="290" w:lineRule="auto"/>
              <w:ind w:left="0" w:right="0" w:firstLine="0"/>
              <w:jc w:val="center"/>
              <w:rPr>
                <w:sz w:val="13"/>
                <w:szCs w:val="13"/>
              </w:rPr>
            </w:pPr>
            <w:r>
              <w:rPr>
                <w:color w:val="000000"/>
                <w:spacing w:val="0"/>
                <w:w w:val="100"/>
                <w:position w:val="0"/>
                <w:sz w:val="13"/>
                <w:szCs w:val="13"/>
                <w:shd w:val="clear" w:color="auto" w:fill="auto"/>
                <w:lang w:val="es-ES" w:eastAsia="es-ES" w:bidi="es-ES"/>
              </w:rPr>
              <w:t>Arrendamiento hangar A-2 cesión de derechos 304.50 mts. Q25 del</w:t>
            </w:r>
          </w:p>
          <w:p>
            <w:pPr>
              <w:pStyle w:val="Style22"/>
              <w:keepNext w:val="0"/>
              <w:keepLines w:val="0"/>
              <w:widowControl w:val="0"/>
              <w:shd w:val="clear" w:color="auto" w:fill="auto"/>
              <w:bidi w:val="0"/>
              <w:spacing w:before="0" w:after="0" w:line="290" w:lineRule="auto"/>
              <w:ind w:left="0" w:right="0" w:firstLine="0"/>
              <w:jc w:val="center"/>
              <w:rPr>
                <w:sz w:val="13"/>
                <w:szCs w:val="13"/>
              </w:rPr>
            </w:pPr>
            <w:r>
              <w:rPr>
                <w:color w:val="000000"/>
                <w:spacing w:val="0"/>
                <w:w w:val="100"/>
                <w:position w:val="0"/>
                <w:sz w:val="13"/>
                <w:szCs w:val="13"/>
                <w:shd w:val="clear" w:color="auto" w:fill="auto"/>
                <w:lang w:val="es-ES" w:eastAsia="es-ES" w:bidi="es-ES"/>
              </w:rPr>
              <w:t>24-02-2020 al 02-03-2020 renta fija</w:t>
            </w:r>
          </w:p>
        </w:tc>
      </w:tr>
    </w:tbl>
    <w:p>
      <w:pPr>
        <w:pStyle w:val="Style26"/>
        <w:keepNext w:val="0"/>
        <w:keepLines w:val="0"/>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es-ES" w:eastAsia="es-ES" w:bidi="es-ES"/>
        </w:rPr>
        <w:t xml:space="preserve">Fuente: </w:t>
      </w:r>
      <w:r>
        <w:rPr>
          <w:color w:val="000000"/>
          <w:spacing w:val="0"/>
          <w:w w:val="100"/>
          <w:position w:val="0"/>
          <w:sz w:val="22"/>
          <w:szCs w:val="22"/>
          <w:shd w:val="clear" w:color="auto" w:fill="auto"/>
          <w:lang w:val="es-ES" w:eastAsia="es-ES" w:bidi="es-ES"/>
        </w:rPr>
        <w:t>Reporte de Facturación del nuevo Sistema de DGAC</w:t>
      </w:r>
    </w:p>
    <w:p>
      <w:pPr>
        <w:widowControl w:val="0"/>
        <w:spacing w:after="299" w:line="1" w:lineRule="exact"/>
      </w:pPr>
    </w:p>
    <w:p>
      <w:pPr>
        <w:widowControl w:val="0"/>
        <w:spacing w:line="1" w:lineRule="exact"/>
      </w:pPr>
    </w:p>
    <w:p>
      <w:pPr>
        <w:pStyle w:val="Style7"/>
        <w:keepNext w:val="0"/>
        <w:keepLines w:val="0"/>
        <w:widowControl w:val="0"/>
        <w:shd w:val="clear" w:color="auto" w:fill="auto"/>
        <w:bidi w:val="0"/>
        <w:spacing w:before="0" w:after="0" w:line="293" w:lineRule="auto"/>
        <w:ind w:left="0" w:right="0" w:firstLine="0"/>
        <w:jc w:val="both"/>
      </w:pPr>
      <w:r>
        <w:rPr>
          <w:color w:val="000000"/>
          <w:spacing w:val="0"/>
          <w:w w:val="100"/>
          <w:position w:val="0"/>
          <w:shd w:val="clear" w:color="auto" w:fill="auto"/>
          <w:lang w:val="es-ES" w:eastAsia="es-ES" w:bidi="es-ES"/>
        </w:rPr>
        <w:t>Con la finalidad de constatar el cumplimiento de la disposición reglamentaria y contractual relacionado con la cesión de derechos, en el Requerimiento de Información No. 92896-2-2020-7/mrhp de fecha 19/11/2020, se solicitó a la Unidad de Asesoría Jurídica que proporcionara copia de las autorizaciones emitidas por el Despacho Superior de la DGAC en donde se aprobó la cesión de derechos que se</w:t>
      </w:r>
    </w:p>
    <w:p>
      <w:pPr>
        <w:widowControl w:val="0"/>
        <w:jc w:val="center"/>
        <w:rPr>
          <w:sz w:val="2"/>
          <w:szCs w:val="2"/>
        </w:rPr>
        <w:sectPr>
          <w:headerReference w:type="default" r:id="rId75"/>
          <w:footerReference w:type="default" r:id="rId76"/>
          <w:headerReference w:type="even" r:id="rId77"/>
          <w:footerReference w:type="even" r:id="rId78"/>
          <w:footnotePr>
            <w:pos w:val="pageBottom"/>
            <w:numFmt w:val="decimal"/>
            <w:numRestart w:val="continuous"/>
          </w:footnotePr>
          <w:pgSz w:w="12240" w:h="15840"/>
          <w:pgMar w:top="1131" w:left="1801" w:right="1851" w:bottom="218" w:header="0" w:footer="3" w:gutter="0"/>
          <w:cols w:space="720"/>
          <w:noEndnote/>
          <w:rtlGutter w:val="0"/>
          <w:docGrid w:linePitch="360"/>
        </w:sectPr>
      </w:pPr>
      <w:r>
        <w:drawing>
          <wp:inline>
            <wp:extent cx="7108190" cy="1414145"/>
            <wp:docPr id="126" name="Picutre 126"/>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79"/>
                    <a:stretch/>
                  </pic:blipFill>
                  <pic:spPr>
                    <a:xfrm>
                      <a:ext cx="7108190" cy="1414145"/>
                    </a:xfrm>
                    <a:prstGeom prst="rect"/>
                  </pic:spPr>
                </pic:pic>
              </a:graphicData>
            </a:graphic>
          </wp:inline>
        </w:drawing>
      </w:r>
    </w:p>
    <w:p>
      <w:pPr>
        <w:pStyle w:val="Style2"/>
        <w:keepNext w:val="0"/>
        <w:keepLines w:val="0"/>
        <w:widowControl w:val="0"/>
        <w:shd w:val="clear" w:color="auto" w:fill="auto"/>
        <w:bidi w:val="0"/>
        <w:spacing w:before="0" w:after="280" w:line="300" w:lineRule="auto"/>
        <w:ind w:left="0" w:right="0" w:firstLine="0"/>
        <w:jc w:val="both"/>
      </w:pPr>
      <w:r>
        <w:rPr>
          <w:color w:val="000000"/>
          <w:spacing w:val="0"/>
          <w:w w:val="100"/>
          <w:position w:val="0"/>
          <w:shd w:val="clear" w:color="auto" w:fill="auto"/>
          <w:lang w:val="es-ES" w:eastAsia="es-ES" w:bidi="es-ES"/>
        </w:rPr>
        <w:t>nuevo contrato suscrito por el nuevo arrendatario, así como una breve explicación de cómo se lleva a cabo la formalización, requisitos y trámites que debe cumplir el nuevo arrendatario.</w:t>
      </w:r>
    </w:p>
    <w:p>
      <w:pPr>
        <w:pStyle w:val="Style2"/>
        <w:keepNext w:val="0"/>
        <w:keepLines w:val="0"/>
        <w:widowControl w:val="0"/>
        <w:shd w:val="clear" w:color="auto" w:fill="auto"/>
        <w:bidi w:val="0"/>
        <w:spacing w:before="0" w:after="280" w:line="298" w:lineRule="auto"/>
        <w:ind w:left="0" w:right="0" w:firstLine="0"/>
        <w:jc w:val="both"/>
      </w:pPr>
      <w:r>
        <w:rPr>
          <w:b/>
          <w:bCs/>
          <w:color w:val="000000"/>
          <w:spacing w:val="0"/>
          <w:w w:val="100"/>
          <w:position w:val="0"/>
          <w:shd w:val="clear" w:color="auto" w:fill="auto"/>
          <w:lang w:val="es-ES" w:eastAsia="es-ES" w:bidi="es-ES"/>
        </w:rPr>
        <w:t xml:space="preserve">Resultado: </w:t>
      </w:r>
      <w:r>
        <w:rPr>
          <w:color w:val="000000"/>
          <w:spacing w:val="0"/>
          <w:w w:val="100"/>
          <w:position w:val="0"/>
          <w:shd w:val="clear" w:color="auto" w:fill="auto"/>
          <w:lang w:val="es-ES" w:eastAsia="es-ES" w:bidi="es-ES"/>
        </w:rPr>
        <w:t>Debido a que la información, documentación y aclaración requerida a la Unidad de Asesoría Jurídica no fue proporcionada, no se tiene la certeza que dichas cesiones de derechos de arrendamiento hayan cumplido con las disposiciones reglamentarias y contractuales.</w:t>
      </w:r>
    </w:p>
    <w:p>
      <w:pPr>
        <w:pStyle w:val="Style19"/>
        <w:keepNext/>
        <w:keepLines/>
        <w:widowControl w:val="0"/>
        <w:shd w:val="clear" w:color="auto" w:fill="auto"/>
        <w:bidi w:val="0"/>
        <w:spacing w:before="0" w:after="0"/>
        <w:ind w:left="0" w:right="0" w:firstLine="0"/>
        <w:jc w:val="both"/>
      </w:pPr>
      <w:bookmarkStart w:id="20" w:name="bookmark20"/>
      <w:r>
        <w:rPr>
          <w:color w:val="000000"/>
          <w:spacing w:val="0"/>
          <w:w w:val="100"/>
          <w:position w:val="0"/>
          <w:shd w:val="clear" w:color="auto" w:fill="auto"/>
          <w:lang w:val="es-ES" w:eastAsia="es-ES" w:bidi="es-ES"/>
        </w:rPr>
        <w:t>G) Contratos de Arrendamiento de Hangares sin Pólizas de Caución:</w:t>
      </w:r>
      <w:bookmarkEnd w:id="20"/>
    </w:p>
    <w:p>
      <w:pPr>
        <w:pStyle w:val="Style2"/>
        <w:keepNext w:val="0"/>
        <w:keepLines w:val="0"/>
        <w:widowControl w:val="0"/>
        <w:shd w:val="clear" w:color="auto" w:fill="auto"/>
        <w:bidi w:val="0"/>
        <w:spacing w:before="0" w:after="280"/>
        <w:ind w:left="0" w:right="0" w:firstLine="0"/>
        <w:jc w:val="left"/>
      </w:pPr>
      <w:r>
        <w:rPr>
          <w:color w:val="000000"/>
          <w:spacing w:val="0"/>
          <w:w w:val="100"/>
          <w:position w:val="0"/>
          <w:shd w:val="clear" w:color="auto" w:fill="auto"/>
          <w:lang w:val="es-ES" w:eastAsia="es-ES" w:bidi="es-ES"/>
        </w:rPr>
        <w:t xml:space="preserve">Mediante la selección de una muestra de auditoría de 46 Arrendatarios de Hangares, se solicitó a la Unidad de Asesoría Jurídica que presentara copia de los contratos y las Fianzas de cumplimiento para constatar la vigencia de cada uno. Al verificar la documentación física y constatar la fecha de vigencia de las Pólizas de Fianzas, se estableció que los </w:t>
      </w:r>
      <w:r>
        <w:rPr>
          <w:b/>
          <w:bCs/>
          <w:color w:val="000000"/>
          <w:spacing w:val="0"/>
          <w:w w:val="100"/>
          <w:position w:val="0"/>
          <w:shd w:val="clear" w:color="auto" w:fill="auto"/>
          <w:lang w:val="es-ES" w:eastAsia="es-ES" w:bidi="es-ES"/>
        </w:rPr>
        <w:t xml:space="preserve">siete (7) </w:t>
      </w:r>
      <w:r>
        <w:rPr>
          <w:color w:val="000000"/>
          <w:spacing w:val="0"/>
          <w:w w:val="100"/>
          <w:position w:val="0"/>
          <w:shd w:val="clear" w:color="auto" w:fill="auto"/>
          <w:lang w:val="es-ES" w:eastAsia="es-ES" w:bidi="es-ES"/>
        </w:rPr>
        <w:t xml:space="preserve">arrendatarios que se describen en el </w:t>
      </w:r>
      <w:r>
        <w:rPr>
          <w:b/>
          <w:bCs/>
          <w:color w:val="000000"/>
          <w:spacing w:val="0"/>
          <w:w w:val="100"/>
          <w:position w:val="0"/>
          <w:shd w:val="clear" w:color="auto" w:fill="auto"/>
          <w:lang w:val="es-ES" w:eastAsia="es-ES" w:bidi="es-ES"/>
        </w:rPr>
        <w:t xml:space="preserve">ANEXO 2 </w:t>
      </w:r>
      <w:r>
        <w:rPr>
          <w:color w:val="000000"/>
          <w:spacing w:val="0"/>
          <w:w w:val="100"/>
          <w:position w:val="0"/>
          <w:shd w:val="clear" w:color="auto" w:fill="auto"/>
          <w:lang w:val="es-ES" w:eastAsia="es-ES" w:bidi="es-ES"/>
        </w:rPr>
        <w:t>del presente informe, no cuentan con la Póliza de Fianza de Cumplimiento, ya que no fue presentada o la presentada ya se encuentra vencida, por lo que la DGAC queda desprotegida ante el riesgo que dichos arrendatarios decidan ya no realizar el pago de sus cuotas, como ha sucedido en otros casos.</w:t>
      </w:r>
    </w:p>
    <w:p>
      <w:pPr>
        <w:pStyle w:val="Style2"/>
        <w:keepNext w:val="0"/>
        <w:keepLines w:val="0"/>
        <w:widowControl w:val="0"/>
        <w:shd w:val="clear" w:color="auto" w:fill="auto"/>
        <w:bidi w:val="0"/>
        <w:spacing w:before="0" w:after="280" w:line="298" w:lineRule="auto"/>
        <w:ind w:left="0" w:right="0" w:firstLine="0"/>
        <w:jc w:val="both"/>
      </w:pPr>
      <w:r>
        <w:rPr>
          <w:color w:val="000000"/>
          <w:spacing w:val="0"/>
          <w:w w:val="100"/>
          <w:position w:val="0"/>
          <w:shd w:val="clear" w:color="auto" w:fill="auto"/>
          <w:lang w:val="es-ES" w:eastAsia="es-ES" w:bidi="es-ES"/>
        </w:rPr>
        <w:t xml:space="preserve">En ese mismo orden de ideas, en el </w:t>
      </w:r>
      <w:r>
        <w:rPr>
          <w:b/>
          <w:bCs/>
          <w:color w:val="000000"/>
          <w:spacing w:val="0"/>
          <w:w w:val="100"/>
          <w:position w:val="0"/>
          <w:shd w:val="clear" w:color="auto" w:fill="auto"/>
          <w:lang w:val="es-ES" w:eastAsia="es-ES" w:bidi="es-ES"/>
        </w:rPr>
        <w:t xml:space="preserve">ANEXO 3 </w:t>
      </w:r>
      <w:r>
        <w:rPr>
          <w:color w:val="000000"/>
          <w:spacing w:val="0"/>
          <w:w w:val="100"/>
          <w:position w:val="0"/>
          <w:shd w:val="clear" w:color="auto" w:fill="auto"/>
          <w:lang w:val="es-ES" w:eastAsia="es-ES" w:bidi="es-ES"/>
        </w:rPr>
        <w:t xml:space="preserve">del presente informe, se identificó a </w:t>
      </w:r>
      <w:r>
        <w:rPr>
          <w:b/>
          <w:bCs/>
          <w:color w:val="000000"/>
          <w:spacing w:val="0"/>
          <w:w w:val="100"/>
          <w:position w:val="0"/>
          <w:shd w:val="clear" w:color="auto" w:fill="auto"/>
          <w:lang w:val="es-ES" w:eastAsia="es-ES" w:bidi="es-ES"/>
        </w:rPr>
        <w:t xml:space="preserve">diecisiete (17) </w:t>
      </w:r>
      <w:r>
        <w:rPr>
          <w:color w:val="000000"/>
          <w:spacing w:val="0"/>
          <w:w w:val="100"/>
          <w:position w:val="0"/>
          <w:shd w:val="clear" w:color="auto" w:fill="auto"/>
          <w:lang w:val="es-ES" w:eastAsia="es-ES" w:bidi="es-ES"/>
        </w:rPr>
        <w:t xml:space="preserve">arrendatarios de Hangares a quienes se les aceptó presentar las Pólizas de Fianzas de Garantía con fecha de vigencia menor a la vigencia del plazo de los contratos, situación que no se considera razonable, toda vez que en las cláusulas </w:t>
      </w:r>
      <w:r>
        <w:rPr>
          <w:b/>
          <w:bCs/>
          <w:color w:val="000000"/>
          <w:spacing w:val="0"/>
          <w:w w:val="100"/>
          <w:position w:val="0"/>
          <w:shd w:val="clear" w:color="auto" w:fill="auto"/>
          <w:lang w:val="es-ES" w:eastAsia="es-ES" w:bidi="es-ES"/>
        </w:rPr>
        <w:t xml:space="preserve">Décimo Terceras </w:t>
      </w:r>
      <w:r>
        <w:rPr>
          <w:color w:val="000000"/>
          <w:spacing w:val="0"/>
          <w:w w:val="100"/>
          <w:position w:val="0"/>
          <w:shd w:val="clear" w:color="auto" w:fill="auto"/>
          <w:lang w:val="es-ES" w:eastAsia="es-ES" w:bidi="es-ES"/>
        </w:rPr>
        <w:t xml:space="preserve">(en otros es Décima Sexta) de los contratos suscritos, siempre se deja establecido que para garantizar el cumplimiento de cada una de las obligaciones contraídas, el arrendatario debe contratar un </w:t>
      </w:r>
      <w:r>
        <w:rPr>
          <w:b/>
          <w:bCs/>
          <w:color w:val="000000"/>
          <w:spacing w:val="0"/>
          <w:w w:val="100"/>
          <w:position w:val="0"/>
          <w:shd w:val="clear" w:color="auto" w:fill="auto"/>
          <w:lang w:val="es-ES" w:eastAsia="es-ES" w:bidi="es-ES"/>
        </w:rPr>
        <w:t xml:space="preserve">seguro de caución por todo el plazo </w:t>
      </w:r>
      <w:r>
        <w:rPr>
          <w:color w:val="000000"/>
          <w:spacing w:val="0"/>
          <w:w w:val="100"/>
          <w:position w:val="0"/>
          <w:shd w:val="clear" w:color="auto" w:fill="auto"/>
          <w:lang w:val="es-ES" w:eastAsia="es-ES" w:bidi="es-ES"/>
        </w:rPr>
        <w:t xml:space="preserve">del mismo. El incumplimiento de esta disposición contractual, es causal para </w:t>
      </w:r>
      <w:r>
        <w:rPr>
          <w:b/>
          <w:bCs/>
          <w:color w:val="000000"/>
          <w:spacing w:val="0"/>
          <w:w w:val="100"/>
          <w:position w:val="0"/>
          <w:shd w:val="clear" w:color="auto" w:fill="auto"/>
          <w:lang w:val="es-ES" w:eastAsia="es-ES" w:bidi="es-ES"/>
        </w:rPr>
        <w:t xml:space="preserve">dar por terminado anticipadamente el plazo </w:t>
      </w:r>
      <w:r>
        <w:rPr>
          <w:color w:val="000000"/>
          <w:spacing w:val="0"/>
          <w:w w:val="100"/>
          <w:position w:val="0"/>
          <w:shd w:val="clear" w:color="auto" w:fill="auto"/>
          <w:lang w:val="es-ES" w:eastAsia="es-ES" w:bidi="es-ES"/>
        </w:rPr>
        <w:t xml:space="preserve">del contrato, según reza también la cláusula </w:t>
      </w:r>
      <w:r>
        <w:rPr>
          <w:b/>
          <w:bCs/>
          <w:color w:val="000000"/>
          <w:spacing w:val="0"/>
          <w:w w:val="100"/>
          <w:position w:val="0"/>
          <w:shd w:val="clear" w:color="auto" w:fill="auto"/>
          <w:lang w:val="es-ES" w:eastAsia="es-ES" w:bidi="es-ES"/>
        </w:rPr>
        <w:t xml:space="preserve">Novena </w:t>
      </w:r>
      <w:r>
        <w:rPr>
          <w:color w:val="000000"/>
          <w:spacing w:val="0"/>
          <w:w w:val="100"/>
          <w:position w:val="0"/>
          <w:shd w:val="clear" w:color="auto" w:fill="auto"/>
          <w:lang w:val="es-ES" w:eastAsia="es-ES" w:bidi="es-ES"/>
        </w:rPr>
        <w:t>(en otros es Décima Segunda) de dichos contratos.</w:t>
      </w:r>
    </w:p>
    <w:p>
      <w:pPr>
        <w:widowControl w:val="0"/>
        <w:spacing w:after="4686" w:line="1" w:lineRule="exact"/>
        <w:sectPr>
          <w:headerReference w:type="default" r:id="rId81"/>
          <w:footerReference w:type="default" r:id="rId82"/>
          <w:headerReference w:type="even" r:id="rId83"/>
          <w:footerReference w:type="even" r:id="rId84"/>
          <w:footnotePr>
            <w:pos w:val="pageBottom"/>
            <w:numFmt w:val="decimal"/>
            <w:numRestart w:val="continuous"/>
          </w:footnotePr>
          <w:pgSz w:w="12240" w:h="15840"/>
          <w:pgMar w:top="1131" w:left="1801" w:right="1851" w:bottom="218" w:header="0" w:footer="3" w:gutter="0"/>
          <w:cols w:space="720"/>
          <w:noEndnote/>
          <w:rtlGutter w:val="0"/>
          <w:docGrid w:linePitch="360"/>
        </w:sectPr>
      </w:pPr>
      <w:r>
        <mc:AlternateContent>
          <mc:Choice Requires="wps">
            <w:drawing>
              <wp:anchor distT="0" distB="0" distL="0" distR="0" simplePos="0" relativeHeight="62914736" behindDoc="1" locked="0" layoutInCell="1" allowOverlap="1">
                <wp:simplePos x="0" y="0"/>
                <wp:positionH relativeFrom="page">
                  <wp:posOffset>1137920</wp:posOffset>
                </wp:positionH>
                <wp:positionV relativeFrom="paragraph">
                  <wp:posOffset>101600</wp:posOffset>
                </wp:positionV>
                <wp:extent cx="5425440" cy="1987550"/>
                <wp:wrapNone/>
                <wp:docPr id="131" name="Shape 131"/>
                <a:graphic xmlns:a="http://schemas.openxmlformats.org/drawingml/2006/main">
                  <a:graphicData uri="http://schemas.microsoft.com/office/word/2010/wordprocessingShape">
                    <wps:wsp>
                      <wps:cNvSpPr txBox="1"/>
                      <wps:spPr>
                        <a:xfrm>
                          <a:ext cx="5425440" cy="1987550"/>
                        </a:xfrm>
                        <a:prstGeom prst="rect"/>
                        <a:noFill/>
                      </wps:spPr>
                      <wps:txbx>
                        <w:txbxContent>
                          <w:p>
                            <w:pPr>
                              <w:pStyle w:val="Style2"/>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 xml:space="preserve">Lo anterior se considera contradictorio ya que al examinar y confrontar los plazos de vigencia de los contratos de los arrendatarios </w:t>
                            </w:r>
                            <w:r>
                              <w:rPr>
                                <w:b/>
                                <w:bCs/>
                                <w:color w:val="000000"/>
                                <w:spacing w:val="0"/>
                                <w:w w:val="100"/>
                                <w:position w:val="0"/>
                                <w:shd w:val="clear" w:color="auto" w:fill="auto"/>
                                <w:lang w:val="es-ES" w:eastAsia="es-ES" w:bidi="es-ES"/>
                              </w:rPr>
                              <w:t xml:space="preserve">Edna Haydee Alonso de Young </w:t>
                            </w:r>
                            <w:r>
                              <w:rPr>
                                <w:color w:val="000000"/>
                                <w:spacing w:val="0"/>
                                <w:w w:val="100"/>
                                <w:position w:val="0"/>
                                <w:shd w:val="clear" w:color="auto" w:fill="auto"/>
                                <w:lang w:val="es-ES" w:eastAsia="es-ES" w:bidi="es-ES"/>
                              </w:rPr>
                              <w:t xml:space="preserve">(hangar D-10), </w:t>
                            </w:r>
                            <w:r>
                              <w:rPr>
                                <w:b/>
                                <w:bCs/>
                                <w:color w:val="000000"/>
                                <w:spacing w:val="0"/>
                                <w:w w:val="100"/>
                                <w:position w:val="0"/>
                                <w:shd w:val="clear" w:color="auto" w:fill="auto"/>
                                <w:lang w:val="es-ES" w:eastAsia="es-ES" w:bidi="es-ES"/>
                              </w:rPr>
                              <w:t xml:space="preserve">Gustavo Eduardo Aldana Oliva </w:t>
                            </w:r>
                            <w:r>
                              <w:rPr>
                                <w:color w:val="000000"/>
                                <w:spacing w:val="0"/>
                                <w:w w:val="100"/>
                                <w:position w:val="0"/>
                                <w:shd w:val="clear" w:color="auto" w:fill="auto"/>
                                <w:lang w:val="es-ES" w:eastAsia="es-ES" w:bidi="es-ES"/>
                              </w:rPr>
                              <w:t xml:space="preserve">(Hangar E-2), </w:t>
                            </w:r>
                            <w:r>
                              <w:rPr>
                                <w:b/>
                                <w:bCs/>
                                <w:color w:val="000000"/>
                                <w:spacing w:val="0"/>
                                <w:w w:val="100"/>
                                <w:position w:val="0"/>
                                <w:shd w:val="clear" w:color="auto" w:fill="auto"/>
                                <w:lang w:val="es-ES" w:eastAsia="es-ES" w:bidi="es-ES"/>
                              </w:rPr>
                              <w:t xml:space="preserve">Losa Inversiones S.A. </w:t>
                            </w:r>
                            <w:r>
                              <w:rPr>
                                <w:color w:val="000000"/>
                                <w:spacing w:val="0"/>
                                <w:w w:val="100"/>
                                <w:position w:val="0"/>
                                <w:shd w:val="clear" w:color="auto" w:fill="auto"/>
                                <w:lang w:val="es-ES" w:eastAsia="es-ES" w:bidi="es-ES"/>
                              </w:rPr>
                              <w:t xml:space="preserve">(Hangar H-1) y </w:t>
                            </w:r>
                            <w:r>
                              <w:rPr>
                                <w:b/>
                                <w:bCs/>
                                <w:color w:val="000000"/>
                                <w:spacing w:val="0"/>
                                <w:w w:val="100"/>
                                <w:position w:val="0"/>
                                <w:shd w:val="clear" w:color="auto" w:fill="auto"/>
                                <w:lang w:val="es-ES" w:eastAsia="es-ES" w:bidi="es-ES"/>
                              </w:rPr>
                              <w:t xml:space="preserve">DHL de Guatemala, S.A. </w:t>
                            </w:r>
                            <w:r>
                              <w:rPr>
                                <w:color w:val="000000"/>
                                <w:spacing w:val="0"/>
                                <w:w w:val="100"/>
                                <w:position w:val="0"/>
                                <w:shd w:val="clear" w:color="auto" w:fill="auto"/>
                                <w:lang w:val="es-ES" w:eastAsia="es-ES" w:bidi="es-ES"/>
                              </w:rPr>
                              <w:t>(Hangar I-3 A), con los plazos de vigencia que muestran las pólizas de Fianzas presentadas por dichos arrendatarios, se constató que estos si tienen correspondencia en los plazos, dejando en evidencia que el personal encargado de verificar el cumplimiento de éste requisito no tiene la competencia suficiente o es negligente al no guardar el debido cuidado de verificar tal extremo, situación que puede causar un perjuicio a los intereses de la DGAC.</w:t>
                            </w:r>
                          </w:p>
                        </w:txbxContent>
                      </wps:txbx>
                      <wps:bodyPr lIns="0" tIns="0" rIns="0" bIns="0">
                        <a:noAutoFit/>
                      </wps:bodyPr>
                    </wps:wsp>
                  </a:graphicData>
                </a:graphic>
              </wp:anchor>
            </w:drawing>
          </mc:Choice>
          <mc:Fallback>
            <w:pict>
              <v:shape id="_x0000_s1157" type="#_x0000_t202" style="position:absolute;margin-left:89.599999999999994pt;margin-top:8.pt;width:427.19999999999999pt;height:156.5pt;z-index:-188744017;mso-wrap-distance-left:0;mso-wrap-distance-right:0;mso-position-horizontal-relative:page" wrapcoords="0 0" filled="f" stroked="f">
                <v:textbox inset="0,0,0,0">
                  <w:txbxContent>
                    <w:p>
                      <w:pPr>
                        <w:pStyle w:val="Style2"/>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 xml:space="preserve">Lo anterior se considera contradictorio ya que al examinar y confrontar los plazos de vigencia de los contratos de los arrendatarios </w:t>
                      </w:r>
                      <w:r>
                        <w:rPr>
                          <w:b/>
                          <w:bCs/>
                          <w:color w:val="000000"/>
                          <w:spacing w:val="0"/>
                          <w:w w:val="100"/>
                          <w:position w:val="0"/>
                          <w:shd w:val="clear" w:color="auto" w:fill="auto"/>
                          <w:lang w:val="es-ES" w:eastAsia="es-ES" w:bidi="es-ES"/>
                        </w:rPr>
                        <w:t xml:space="preserve">Edna Haydee Alonso de Young </w:t>
                      </w:r>
                      <w:r>
                        <w:rPr>
                          <w:color w:val="000000"/>
                          <w:spacing w:val="0"/>
                          <w:w w:val="100"/>
                          <w:position w:val="0"/>
                          <w:shd w:val="clear" w:color="auto" w:fill="auto"/>
                          <w:lang w:val="es-ES" w:eastAsia="es-ES" w:bidi="es-ES"/>
                        </w:rPr>
                        <w:t xml:space="preserve">(hangar D-10), </w:t>
                      </w:r>
                      <w:r>
                        <w:rPr>
                          <w:b/>
                          <w:bCs/>
                          <w:color w:val="000000"/>
                          <w:spacing w:val="0"/>
                          <w:w w:val="100"/>
                          <w:position w:val="0"/>
                          <w:shd w:val="clear" w:color="auto" w:fill="auto"/>
                          <w:lang w:val="es-ES" w:eastAsia="es-ES" w:bidi="es-ES"/>
                        </w:rPr>
                        <w:t xml:space="preserve">Gustavo Eduardo Aldana Oliva </w:t>
                      </w:r>
                      <w:r>
                        <w:rPr>
                          <w:color w:val="000000"/>
                          <w:spacing w:val="0"/>
                          <w:w w:val="100"/>
                          <w:position w:val="0"/>
                          <w:shd w:val="clear" w:color="auto" w:fill="auto"/>
                          <w:lang w:val="es-ES" w:eastAsia="es-ES" w:bidi="es-ES"/>
                        </w:rPr>
                        <w:t xml:space="preserve">(Hangar E-2), </w:t>
                      </w:r>
                      <w:r>
                        <w:rPr>
                          <w:b/>
                          <w:bCs/>
                          <w:color w:val="000000"/>
                          <w:spacing w:val="0"/>
                          <w:w w:val="100"/>
                          <w:position w:val="0"/>
                          <w:shd w:val="clear" w:color="auto" w:fill="auto"/>
                          <w:lang w:val="es-ES" w:eastAsia="es-ES" w:bidi="es-ES"/>
                        </w:rPr>
                        <w:t xml:space="preserve">Losa Inversiones S.A. </w:t>
                      </w:r>
                      <w:r>
                        <w:rPr>
                          <w:color w:val="000000"/>
                          <w:spacing w:val="0"/>
                          <w:w w:val="100"/>
                          <w:position w:val="0"/>
                          <w:shd w:val="clear" w:color="auto" w:fill="auto"/>
                          <w:lang w:val="es-ES" w:eastAsia="es-ES" w:bidi="es-ES"/>
                        </w:rPr>
                        <w:t xml:space="preserve">(Hangar H-1) y </w:t>
                      </w:r>
                      <w:r>
                        <w:rPr>
                          <w:b/>
                          <w:bCs/>
                          <w:color w:val="000000"/>
                          <w:spacing w:val="0"/>
                          <w:w w:val="100"/>
                          <w:position w:val="0"/>
                          <w:shd w:val="clear" w:color="auto" w:fill="auto"/>
                          <w:lang w:val="es-ES" w:eastAsia="es-ES" w:bidi="es-ES"/>
                        </w:rPr>
                        <w:t xml:space="preserve">DHL de Guatemala, S.A. </w:t>
                      </w:r>
                      <w:r>
                        <w:rPr>
                          <w:color w:val="000000"/>
                          <w:spacing w:val="0"/>
                          <w:w w:val="100"/>
                          <w:position w:val="0"/>
                          <w:shd w:val="clear" w:color="auto" w:fill="auto"/>
                          <w:lang w:val="es-ES" w:eastAsia="es-ES" w:bidi="es-ES"/>
                        </w:rPr>
                        <w:t>(Hangar I-3 A), con los plazos de vigencia que muestran las pólizas de Fianzas presentadas por dichos arrendatarios, se constató que estos si tienen correspondencia en los plazos, dejando en evidencia que el personal encargado de verificar el cumplimiento de éste requisito no tiene la competencia suficiente o es negligente al no guardar el debido cuidado de verificar tal extremo, situación que puede causar un perjuicio a los intereses de la DGAC.</w:t>
                      </w:r>
                    </w:p>
                  </w:txbxContent>
                </v:textbox>
                <w10:wrap anchorx="page"/>
              </v:shape>
            </w:pict>
          </mc:Fallback>
        </mc:AlternateContent>
      </w:r>
      <w:r>
        <w:drawing>
          <wp:anchor distT="0" distB="0" distL="0" distR="0" simplePos="0" relativeHeight="62914738" behindDoc="1" locked="0" layoutInCell="1" allowOverlap="1">
            <wp:simplePos x="0" y="0"/>
            <wp:positionH relativeFrom="page">
              <wp:posOffset>403225</wp:posOffset>
            </wp:positionH>
            <wp:positionV relativeFrom="paragraph">
              <wp:posOffset>2357120</wp:posOffset>
            </wp:positionV>
            <wp:extent cx="902335" cy="377825"/>
            <wp:wrapNone/>
            <wp:docPr id="133" name="Shape 133"/>
            <a:graphic xmlns:a="http://schemas.openxmlformats.org/drawingml/2006/main">
              <a:graphicData uri="http://schemas.openxmlformats.org/drawingml/2006/picture">
                <pic:pic xmlns:pic="http://schemas.openxmlformats.org/drawingml/2006/picture">
                  <pic:nvPicPr>
                    <pic:cNvPr id="134" name="Picture box 134"/>
                    <pic:cNvPicPr/>
                  </pic:nvPicPr>
                  <pic:blipFill>
                    <a:blip r:embed="rId85"/>
                    <a:stretch/>
                  </pic:blipFill>
                  <pic:spPr>
                    <a:xfrm>
                      <a:ext cx="902335" cy="377825"/>
                    </a:xfrm>
                    <a:prstGeom prst="rect"/>
                  </pic:spPr>
                </pic:pic>
              </a:graphicData>
            </a:graphic>
          </wp:anchor>
        </w:drawing>
      </w:r>
      <w:r>
        <mc:AlternateContent>
          <mc:Choice Requires="wps">
            <w:drawing>
              <wp:anchor distT="0" distB="0" distL="0" distR="0" simplePos="0" relativeHeight="62914739" behindDoc="1" locked="0" layoutInCell="1" allowOverlap="1">
                <wp:simplePos x="0" y="0"/>
                <wp:positionH relativeFrom="page">
                  <wp:posOffset>2503170</wp:posOffset>
                </wp:positionH>
                <wp:positionV relativeFrom="paragraph">
                  <wp:posOffset>2451735</wp:posOffset>
                </wp:positionV>
                <wp:extent cx="2670175" cy="228600"/>
                <wp:wrapNone/>
                <wp:docPr id="135" name="Shape 135"/>
                <a:graphic xmlns:a="http://schemas.openxmlformats.org/drawingml/2006/main">
                  <a:graphicData uri="http://schemas.microsoft.com/office/word/2010/wordprocessingShape">
                    <wps:wsp>
                      <wps:cNvSpPr txBox="1"/>
                      <wps:spPr>
                        <a:xfrm>
                          <a:ext cx="2670175" cy="22860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PERIODO DEL 01 DE FEBRERO DE 2019 AL 31 DE JULIO DE 2020</w:t>
                            </w:r>
                          </w:p>
                        </w:txbxContent>
                      </wps:txbx>
                      <wps:bodyPr lIns="0" tIns="0" rIns="0" bIns="0">
                        <a:noAutoFit/>
                      </wps:bodyPr>
                    </wps:wsp>
                  </a:graphicData>
                </a:graphic>
              </wp:anchor>
            </w:drawing>
          </mc:Choice>
          <mc:Fallback>
            <w:pict>
              <v:shape id="_x0000_s1161" type="#_x0000_t202" style="position:absolute;margin-left:197.09999999999999pt;margin-top:193.05000000000001pt;width:210.25pt;height:18.pt;z-index:-188744014;mso-wrap-distance-left:0;mso-wrap-distance-right:0;mso-position-horizontal-relative:page" wrapcoords="0 0" filled="f" stroked="f">
                <v:textbox inset="0,0,0,0">
                  <w:txbxContent>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PERIODO DEL 01 DE FEBRERO DE 2019 AL 31 DE JULIO DE 2020</w:t>
                      </w:r>
                    </w:p>
                  </w:txbxContent>
                </v:textbox>
                <w10:wrap anchorx="page"/>
              </v:shape>
            </w:pict>
          </mc:Fallback>
        </mc:AlternateContent>
      </w:r>
      <w:r>
        <w:drawing>
          <wp:anchor distT="0" distB="0" distL="527050" distR="0" simplePos="0" relativeHeight="62914741" behindDoc="1" locked="0" layoutInCell="1" allowOverlap="1">
            <wp:simplePos x="0" y="0"/>
            <wp:positionH relativeFrom="page">
              <wp:posOffset>6758305</wp:posOffset>
            </wp:positionH>
            <wp:positionV relativeFrom="paragraph">
              <wp:posOffset>1662430</wp:posOffset>
            </wp:positionV>
            <wp:extent cx="42545" cy="1073150"/>
            <wp:wrapNone/>
            <wp:docPr id="137" name="Shape 137"/>
            <a:graphic xmlns:a="http://schemas.openxmlformats.org/drawingml/2006/main">
              <a:graphicData uri="http://schemas.openxmlformats.org/drawingml/2006/picture">
                <pic:pic xmlns:pic="http://schemas.openxmlformats.org/drawingml/2006/picture">
                  <pic:nvPicPr>
                    <pic:cNvPr id="138" name="Picture box 138"/>
                    <pic:cNvPicPr/>
                  </pic:nvPicPr>
                  <pic:blipFill>
                    <a:blip r:embed="rId87"/>
                    <a:stretch/>
                  </pic:blipFill>
                  <pic:spPr>
                    <a:xfrm>
                      <a:ext cx="42545" cy="1073150"/>
                    </a:xfrm>
                    <a:prstGeom prst="rect"/>
                  </pic:spPr>
                </pic:pic>
              </a:graphicData>
            </a:graphic>
          </wp:anchor>
        </w:drawing>
      </w:r>
      <w:r>
        <mc:AlternateContent>
          <mc:Choice Requires="wps">
            <w:drawing>
              <wp:anchor distT="0" distB="0" distL="0" distR="0" simplePos="0" relativeHeight="503316502" behindDoc="0" locked="0" layoutInCell="1" allowOverlap="1">
                <wp:simplePos x="0" y="0"/>
                <wp:positionH relativeFrom="page">
                  <wp:posOffset>6231255</wp:posOffset>
                </wp:positionH>
                <wp:positionV relativeFrom="paragraph">
                  <wp:posOffset>2454910</wp:posOffset>
                </wp:positionV>
                <wp:extent cx="320040" cy="125095"/>
                <wp:wrapNone/>
                <wp:docPr id="139" name="Shape 139"/>
                <a:graphic xmlns:a="http://schemas.openxmlformats.org/drawingml/2006/main">
                  <a:graphicData uri="http://schemas.microsoft.com/office/word/2010/wordprocessingShape">
                    <wps:wsp>
                      <wps:cNvSpPr txBox="1"/>
                      <wps:spPr>
                        <a:xfrm>
                          <a:ext cx="320040" cy="12509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14</w:t>
                            </w:r>
                          </w:p>
                        </w:txbxContent>
                      </wps:txbx>
                      <wps:bodyPr lIns="0" tIns="0" rIns="0" bIns="0">
                        <a:noAutoFit/>
                      </wps:bodyPr>
                    </wps:wsp>
                  </a:graphicData>
                </a:graphic>
              </wp:anchor>
            </w:drawing>
          </mc:Choice>
          <mc:Fallback>
            <w:pict>
              <v:shape id="_x0000_s1165" type="#_x0000_t202" style="position:absolute;margin-left:490.64999999999998pt;margin-top:193.30000000000001pt;width:25.199999999999999pt;height:9.8499999999999996pt;z-index:251657749;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14</w:t>
                      </w:r>
                    </w:p>
                  </w:txbxContent>
                </v:textbox>
                <w10:wrap anchorx="page"/>
              </v:shape>
            </w:pict>
          </mc:Fallback>
        </mc:AlternateContent>
      </w:r>
      <w:r>
        <w:drawing>
          <wp:anchor distT="0" distB="0" distL="0" distR="0" simplePos="0" relativeHeight="62914742" behindDoc="1" locked="0" layoutInCell="1" allowOverlap="1">
            <wp:simplePos x="0" y="0"/>
            <wp:positionH relativeFrom="page">
              <wp:posOffset>6782435</wp:posOffset>
            </wp:positionH>
            <wp:positionV relativeFrom="paragraph">
              <wp:posOffset>1680210</wp:posOffset>
            </wp:positionV>
            <wp:extent cx="895985" cy="1298575"/>
            <wp:wrapNone/>
            <wp:docPr id="141" name="Shape 141"/>
            <a:graphic xmlns:a="http://schemas.openxmlformats.org/drawingml/2006/main">
              <a:graphicData uri="http://schemas.openxmlformats.org/drawingml/2006/picture">
                <pic:pic xmlns:pic="http://schemas.openxmlformats.org/drawingml/2006/picture">
                  <pic:nvPicPr>
                    <pic:cNvPr id="142" name="Picture box 142"/>
                    <pic:cNvPicPr/>
                  </pic:nvPicPr>
                  <pic:blipFill>
                    <a:blip r:embed="rId89"/>
                    <a:stretch/>
                  </pic:blipFill>
                  <pic:spPr>
                    <a:xfrm>
                      <a:ext cx="895985" cy="1298575"/>
                    </a:xfrm>
                    <a:prstGeom prst="rect"/>
                  </pic:spPr>
                </pic:pic>
              </a:graphicData>
            </a:graphic>
          </wp:anchor>
        </w:drawing>
      </w:r>
      <w:r>
        <w:drawing>
          <wp:anchor distT="0" distB="0" distL="0" distR="0" simplePos="0" relativeHeight="62914743" behindDoc="1" locked="0" layoutInCell="1" allowOverlap="1">
            <wp:simplePos x="0" y="0"/>
            <wp:positionH relativeFrom="page">
              <wp:posOffset>7657465</wp:posOffset>
            </wp:positionH>
            <wp:positionV relativeFrom="paragraph">
              <wp:posOffset>1662430</wp:posOffset>
            </wp:positionV>
            <wp:extent cx="73025" cy="628015"/>
            <wp:wrapNone/>
            <wp:docPr id="143" name="Shape 143"/>
            <a:graphic xmlns:a="http://schemas.openxmlformats.org/drawingml/2006/main">
              <a:graphicData uri="http://schemas.openxmlformats.org/drawingml/2006/picture">
                <pic:pic xmlns:pic="http://schemas.openxmlformats.org/drawingml/2006/picture">
                  <pic:nvPicPr>
                    <pic:cNvPr id="144" name="Picture box 144"/>
                    <pic:cNvPicPr/>
                  </pic:nvPicPr>
                  <pic:blipFill>
                    <a:blip r:embed="rId91"/>
                    <a:stretch/>
                  </pic:blipFill>
                  <pic:spPr>
                    <a:xfrm>
                      <a:ext cx="73025" cy="628015"/>
                    </a:xfrm>
                    <a:prstGeom prst="rect"/>
                  </pic:spPr>
                </pic:pic>
              </a:graphicData>
            </a:graphic>
          </wp:anchor>
        </w:drawing>
      </w:r>
      <w:r>
        <w:drawing>
          <wp:anchor distT="0" distB="0" distL="0" distR="0" simplePos="0" relativeHeight="62914744" behindDoc="1" locked="0" layoutInCell="1" allowOverlap="1">
            <wp:simplePos x="0" y="0"/>
            <wp:positionH relativeFrom="page">
              <wp:posOffset>7657465</wp:posOffset>
            </wp:positionH>
            <wp:positionV relativeFrom="paragraph">
              <wp:posOffset>2661920</wp:posOffset>
            </wp:positionV>
            <wp:extent cx="67310" cy="213360"/>
            <wp:wrapNone/>
            <wp:docPr id="145" name="Shape 145"/>
            <a:graphic xmlns:a="http://schemas.openxmlformats.org/drawingml/2006/main">
              <a:graphicData uri="http://schemas.openxmlformats.org/drawingml/2006/picture">
                <pic:pic xmlns:pic="http://schemas.openxmlformats.org/drawingml/2006/picture">
                  <pic:nvPicPr>
                    <pic:cNvPr id="146" name="Picture box 146"/>
                    <pic:cNvPicPr/>
                  </pic:nvPicPr>
                  <pic:blipFill>
                    <a:blip r:embed="rId93"/>
                    <a:stretch/>
                  </pic:blipFill>
                  <pic:spPr>
                    <a:xfrm>
                      <a:ext cx="67310" cy="213360"/>
                    </a:xfrm>
                    <a:prstGeom prst="rect"/>
                  </pic:spPr>
                </pic:pic>
              </a:graphicData>
            </a:graphic>
          </wp:anchor>
        </w:drawing>
      </w:r>
    </w:p>
    <w:p>
      <w:pPr>
        <w:pStyle w:val="Style2"/>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Como consecuencia a lo anterior, se requirió a la Unidad de Asesoría Jurídica por medio del Requerimiento de Información No. 92896-2-2020-7/mrhp de fecha 19/11/2020, que procediera a gestionar ante los arrendatarios que presentaron Pólizas de Fianzas con vigencia parcial, para que presenten en un plazo prudencial, el complemento de las Pólizas de Fianza o Seguro de Caución, cuyo período de vigencia tenga correspondencia con el periodo contractual, a excepción de aquellos donde sí quedó establecido que podrán hacerlo de manera anual y además, para aquellos arrendatarios que no tienen su póliza de Fianza, que proceda a requerírselos de manera urgente, las cuales deben ser emitidas con una vigencia igual a la que contempla el contrato respectivo.</w:t>
      </w:r>
    </w:p>
    <w:p>
      <w:pPr>
        <w:pStyle w:val="Style2"/>
        <w:keepNext w:val="0"/>
        <w:keepLines w:val="0"/>
        <w:widowControl w:val="0"/>
        <w:shd w:val="clear" w:color="auto" w:fill="auto"/>
        <w:bidi w:val="0"/>
        <w:spacing w:before="0"/>
        <w:ind w:left="0" w:right="0" w:firstLine="0"/>
        <w:jc w:val="both"/>
      </w:pPr>
      <w:r>
        <w:rPr>
          <w:b/>
          <w:bCs/>
          <w:color w:val="000000"/>
          <w:spacing w:val="0"/>
          <w:w w:val="100"/>
          <w:position w:val="0"/>
          <w:shd w:val="clear" w:color="auto" w:fill="auto"/>
          <w:lang w:val="es-ES" w:eastAsia="es-ES" w:bidi="es-ES"/>
        </w:rPr>
        <w:t xml:space="preserve">Resultado: </w:t>
      </w:r>
      <w:r>
        <w:rPr>
          <w:color w:val="000000"/>
          <w:spacing w:val="0"/>
          <w:w w:val="100"/>
          <w:position w:val="0"/>
          <w:shd w:val="clear" w:color="auto" w:fill="auto"/>
          <w:lang w:val="es-ES" w:eastAsia="es-ES" w:bidi="es-ES"/>
        </w:rPr>
        <w:t>Debido a que no se obtuvo respuesta ni evidencia del cumplimiento de lo que se requirió a la Unidad de Asesoría Jurídica, se continúa teniendo el riesgo latente de que dichos arrendatarios suspendan sus pagos y la DGAC no tenga las garantías vigentes para hacer los reclamos ante las instituciones afianzadoras, lo cual puede causar la pérdidas de valiosos recursos a la DGAC.</w:t>
      </w:r>
    </w:p>
    <w:p>
      <w:pPr>
        <w:pStyle w:val="Style19"/>
        <w:keepNext/>
        <w:keepLines/>
        <w:widowControl w:val="0"/>
        <w:numPr>
          <w:ilvl w:val="0"/>
          <w:numId w:val="15"/>
        </w:numPr>
        <w:shd w:val="clear" w:color="auto" w:fill="auto"/>
        <w:tabs>
          <w:tab w:pos="485" w:val="left"/>
        </w:tabs>
        <w:bidi w:val="0"/>
        <w:spacing w:before="0" w:after="300" w:line="300" w:lineRule="auto"/>
        <w:ind w:left="0" w:right="0" w:firstLine="0"/>
        <w:jc w:val="both"/>
      </w:pPr>
      <w:bookmarkStart w:id="21" w:name="bookmark21"/>
      <w:r>
        <w:rPr>
          <w:color w:val="000000"/>
          <w:spacing w:val="0"/>
          <w:w w:val="100"/>
          <w:position w:val="0"/>
          <w:shd w:val="clear" w:color="auto" w:fill="auto"/>
          <w:lang w:val="es-ES" w:eastAsia="es-ES" w:bidi="es-ES"/>
        </w:rPr>
        <w:t>ARRENDATARIO CON ALTO RIESGO DE INCUMPLIMIENTO CONTRACTUAL:</w:t>
      </w:r>
      <w:bookmarkEnd w:id="21"/>
    </w:p>
    <w:p>
      <w:pPr>
        <w:pStyle w:val="Style2"/>
        <w:keepNext w:val="0"/>
        <w:keepLines w:val="0"/>
        <w:widowControl w:val="0"/>
        <w:shd w:val="clear" w:color="auto" w:fill="auto"/>
        <w:bidi w:val="0"/>
        <w:spacing w:before="0" w:line="295" w:lineRule="auto"/>
        <w:ind w:left="0" w:right="0" w:firstLine="0"/>
        <w:jc w:val="both"/>
      </w:pPr>
      <w:r>
        <w:rPr>
          <w:color w:val="000000"/>
          <w:spacing w:val="0"/>
          <w:w w:val="100"/>
          <w:position w:val="0"/>
          <w:shd w:val="clear" w:color="auto" w:fill="auto"/>
          <w:lang w:val="es-ES" w:eastAsia="es-ES" w:bidi="es-ES"/>
        </w:rPr>
        <w:t xml:space="preserve">Al examinar el cumplimiento de las obligaciones contractuales de la entidad </w:t>
      </w:r>
      <w:r>
        <w:rPr>
          <w:b/>
          <w:bCs/>
          <w:color w:val="000000"/>
          <w:spacing w:val="0"/>
          <w:w w:val="100"/>
          <w:position w:val="0"/>
          <w:shd w:val="clear" w:color="auto" w:fill="auto"/>
          <w:lang w:val="es-ES" w:eastAsia="es-ES" w:bidi="es-ES"/>
        </w:rPr>
        <w:t xml:space="preserve">AERODESPACHOS S.A. </w:t>
      </w:r>
      <w:r>
        <w:rPr>
          <w:color w:val="000000"/>
          <w:spacing w:val="0"/>
          <w:w w:val="100"/>
          <w:position w:val="0"/>
          <w:shd w:val="clear" w:color="auto" w:fill="auto"/>
          <w:lang w:val="es-ES" w:eastAsia="es-ES" w:bidi="es-ES"/>
        </w:rPr>
        <w:t xml:space="preserve">según reporte de Cuentas por Cobrar proporcionado por la Unidad de Ingresos de la Gerencia Financiera, se observó que al mes de Abril 2020, además de tener deuda de 066,801.01 por concepto de </w:t>
      </w:r>
      <w:r>
        <w:rPr>
          <w:b/>
          <w:bCs/>
          <w:color w:val="000000"/>
          <w:spacing w:val="0"/>
          <w:w w:val="100"/>
          <w:position w:val="0"/>
          <w:shd w:val="clear" w:color="auto" w:fill="auto"/>
          <w:lang w:val="es-ES" w:eastAsia="es-ES" w:bidi="es-ES"/>
        </w:rPr>
        <w:t xml:space="preserve">Renta Fija </w:t>
      </w:r>
      <w:r>
        <w:rPr>
          <w:color w:val="000000"/>
          <w:spacing w:val="0"/>
          <w:w w:val="100"/>
          <w:position w:val="0"/>
          <w:shd w:val="clear" w:color="auto" w:fill="auto"/>
          <w:lang w:val="es-ES" w:eastAsia="es-ES" w:bidi="es-ES"/>
        </w:rPr>
        <w:t xml:space="preserve">de los Hangares HNW-18 y HNW-18A, tiene otra deuda de 0438,900.00 por concepto de </w:t>
      </w:r>
      <w:r>
        <w:rPr>
          <w:b/>
          <w:bCs/>
          <w:color w:val="000000"/>
          <w:spacing w:val="0"/>
          <w:w w:val="100"/>
          <w:position w:val="0"/>
          <w:shd w:val="clear" w:color="auto" w:fill="auto"/>
          <w:lang w:val="es-ES" w:eastAsia="es-ES" w:bidi="es-ES"/>
        </w:rPr>
        <w:t xml:space="preserve">Licencia de Operación de Vehículos, </w:t>
      </w:r>
      <w:r>
        <w:rPr>
          <w:color w:val="000000"/>
          <w:spacing w:val="0"/>
          <w:w w:val="100"/>
          <w:position w:val="0"/>
          <w:shd w:val="clear" w:color="auto" w:fill="auto"/>
          <w:lang w:val="es-ES" w:eastAsia="es-ES" w:bidi="es-ES"/>
        </w:rPr>
        <w:t xml:space="preserve">y como si fuera poco, también fue reportado que tiene suscrito el </w:t>
      </w:r>
      <w:r>
        <w:rPr>
          <w:b/>
          <w:bCs/>
          <w:color w:val="000000"/>
          <w:spacing w:val="0"/>
          <w:w w:val="100"/>
          <w:position w:val="0"/>
          <w:shd w:val="clear" w:color="auto" w:fill="auto"/>
          <w:lang w:val="es-ES" w:eastAsia="es-ES" w:bidi="es-ES"/>
        </w:rPr>
        <w:t xml:space="preserve">Convenio de Pago No. 4 </w:t>
      </w:r>
      <w:r>
        <w:rPr>
          <w:color w:val="000000"/>
          <w:spacing w:val="0"/>
          <w:w w:val="100"/>
          <w:position w:val="0"/>
          <w:shd w:val="clear" w:color="auto" w:fill="auto"/>
          <w:lang w:val="es-ES" w:eastAsia="es-ES" w:bidi="es-ES"/>
        </w:rPr>
        <w:t>de fecha 27/1/2017, el cual reporta una deuda por la cantidad de 033,318,447.06, deuda que se integra como se muestra en el siguiente cuadro, sin embargo, al examinar la Escritura Pública No. 4 que contiene el convenio de pago suscrito entre Aerodespachos S.A. y DGAC, y compararlo con el Estado de Cuentas por Cobrar antes referido, se observó que existen algunas incongruencias en el monto de los saldos adeudados.</w:t>
      </w:r>
    </w:p>
    <w:p>
      <w:pPr>
        <w:pStyle w:val="Style2"/>
        <w:keepNext w:val="0"/>
        <w:keepLines w:val="0"/>
        <w:widowControl w:val="0"/>
        <w:shd w:val="clear" w:color="auto" w:fill="auto"/>
        <w:bidi w:val="0"/>
        <w:spacing w:before="0" w:line="295" w:lineRule="auto"/>
        <w:ind w:left="0" w:right="0" w:firstLine="0"/>
        <w:jc w:val="both"/>
        <w:sectPr>
          <w:headerReference w:type="default" r:id="rId95"/>
          <w:footerReference w:type="default" r:id="rId96"/>
          <w:headerReference w:type="even" r:id="rId97"/>
          <w:footerReference w:type="even" r:id="rId98"/>
          <w:footnotePr>
            <w:pos w:val="pageBottom"/>
            <w:numFmt w:val="decimal"/>
            <w:numRestart w:val="continuous"/>
          </w:footnotePr>
          <w:pgSz w:w="12240" w:h="15840"/>
          <w:pgMar w:top="1386" w:left="1778" w:right="1895" w:bottom="1386" w:header="0" w:footer="3" w:gutter="0"/>
          <w:cols w:space="720"/>
          <w:noEndnote/>
          <w:rtlGutter w:val="0"/>
          <w:docGrid w:linePitch="360"/>
        </w:sectPr>
      </w:pPr>
      <w:r>
        <w:rPr>
          <w:color w:val="000000"/>
          <w:spacing w:val="0"/>
          <w:w w:val="100"/>
          <w:position w:val="0"/>
          <w:shd w:val="clear" w:color="auto" w:fill="auto"/>
          <w:lang w:val="es-ES" w:eastAsia="es-ES" w:bidi="es-ES"/>
        </w:rPr>
        <w:t xml:space="preserve">Dentro de la cláusula </w:t>
      </w:r>
      <w:r>
        <w:rPr>
          <w:b/>
          <w:bCs/>
          <w:color w:val="000000"/>
          <w:spacing w:val="0"/>
          <w:w w:val="100"/>
          <w:position w:val="0"/>
          <w:shd w:val="clear" w:color="auto" w:fill="auto"/>
          <w:lang w:val="es-ES" w:eastAsia="es-ES" w:bidi="es-ES"/>
        </w:rPr>
        <w:t xml:space="preserve">Tercera </w:t>
      </w:r>
      <w:r>
        <w:rPr>
          <w:color w:val="000000"/>
          <w:spacing w:val="0"/>
          <w:w w:val="100"/>
          <w:position w:val="0"/>
          <w:shd w:val="clear" w:color="auto" w:fill="auto"/>
          <w:lang w:val="es-ES" w:eastAsia="es-ES" w:bidi="es-ES"/>
        </w:rPr>
        <w:t xml:space="preserve">del citado Convenio de Pago No. 4, se dejó constancia que se hizo un pago de 02,000,000.00 efectuado en 4 Pagos de 0500,000.00 cada uno, para amortizar el rubro de </w:t>
      </w:r>
      <w:r>
        <w:rPr>
          <w:b/>
          <w:bCs/>
          <w:color w:val="000000"/>
          <w:spacing w:val="0"/>
          <w:w w:val="100"/>
          <w:position w:val="0"/>
          <w:shd w:val="clear" w:color="auto" w:fill="auto"/>
          <w:lang w:val="es-ES" w:eastAsia="es-ES" w:bidi="es-ES"/>
        </w:rPr>
        <w:t xml:space="preserve">Renta Fija </w:t>
      </w:r>
      <w:r>
        <w:rPr>
          <w:color w:val="000000"/>
          <w:spacing w:val="0"/>
          <w:w w:val="100"/>
          <w:position w:val="0"/>
          <w:shd w:val="clear" w:color="auto" w:fill="auto"/>
          <w:lang w:val="es-ES" w:eastAsia="es-ES" w:bidi="es-ES"/>
        </w:rPr>
        <w:t>que tenía un saldo de 01,836,985.84, por lo que dejó un saldo de 0163,014.16 para que fuera aplicado al rubro de Licencias de Operación de Vehículos, el cual después de eso, quedó con un saldo de 01,380,551.04. En dicho documento, también se dejó constancia del compromiso que adquiría la entidad Aerodespachos S.A. de</w:t>
      </w:r>
    </w:p>
    <w:p>
      <w:pPr>
        <w:widowControl w:val="0"/>
        <w:spacing w:line="3" w:lineRule="exact"/>
        <w:rPr>
          <w:sz w:val="2"/>
          <w:szCs w:val="2"/>
        </w:rPr>
      </w:pPr>
    </w:p>
    <w:p>
      <w:pPr>
        <w:widowControl w:val="0"/>
        <w:spacing w:line="1" w:lineRule="exact"/>
        <w:sectPr>
          <w:headerReference w:type="default" r:id="rId99"/>
          <w:footerReference w:type="default" r:id="rId100"/>
          <w:headerReference w:type="even" r:id="rId101"/>
          <w:footerReference w:type="even" r:id="rId102"/>
          <w:footnotePr>
            <w:pos w:val="pageBottom"/>
            <w:numFmt w:val="decimal"/>
            <w:numRestart w:val="continuous"/>
          </w:footnotePr>
          <w:pgSz w:w="12240" w:h="15840"/>
          <w:pgMar w:top="963" w:left="1703" w:right="1930" w:bottom="284" w:header="0" w:footer="3" w:gutter="0"/>
          <w:cols w:space="720"/>
          <w:noEndnote/>
          <w:rtlGutter w:val="0"/>
          <w:docGrid w:linePitch="360"/>
        </w:sectPr>
      </w:pPr>
    </w:p>
    <w:p>
      <w:pPr>
        <w:pStyle w:val="Style2"/>
        <w:keepNext w:val="0"/>
        <w:keepLines w:val="0"/>
        <w:widowControl w:val="0"/>
        <w:shd w:val="clear" w:color="auto" w:fill="auto"/>
        <w:bidi w:val="0"/>
        <w:spacing w:before="0" w:after="580" w:line="295" w:lineRule="auto"/>
        <w:ind w:left="0" w:right="0" w:firstLine="0"/>
        <w:jc w:val="both"/>
      </w:pPr>
      <w:r>
        <w:rPr>
          <w:color w:val="000000"/>
          <w:spacing w:val="0"/>
          <w:w w:val="100"/>
          <w:position w:val="0"/>
          <w:shd w:val="clear" w:color="auto" w:fill="auto"/>
          <w:lang w:val="es-ES" w:eastAsia="es-ES" w:bidi="es-ES"/>
        </w:rPr>
        <w:t xml:space="preserve">cancelar el valor del rubro de Licencias de Operación de Vehículos (01,380,551.04) el día </w:t>
      </w:r>
      <w:r>
        <w:rPr>
          <w:b/>
          <w:bCs/>
          <w:color w:val="000000"/>
          <w:spacing w:val="0"/>
          <w:w w:val="100"/>
          <w:position w:val="0"/>
          <w:shd w:val="clear" w:color="auto" w:fill="auto"/>
          <w:lang w:val="es-ES" w:eastAsia="es-ES" w:bidi="es-ES"/>
        </w:rPr>
        <w:t xml:space="preserve">31/03/2017. </w:t>
      </w:r>
      <w:r>
        <w:rPr>
          <w:color w:val="000000"/>
          <w:spacing w:val="0"/>
          <w:w w:val="100"/>
          <w:position w:val="0"/>
          <w:shd w:val="clear" w:color="auto" w:fill="auto"/>
          <w:lang w:val="es-ES" w:eastAsia="es-ES" w:bidi="es-ES"/>
        </w:rPr>
        <w:t xml:space="preserve">En cuanto a lo adeudado por concepto de Servicios Aeroportuarios Tránsito, Servicios Aeroportuarios Rampa, y la Mora generada al 2/4/2012 y al 28/11/2016 las cuales en conjunto ascendía a una deuda total de 033,318,447.04, Aerodespachos S.A. se comprometió a cancelarla el día </w:t>
      </w:r>
      <w:r>
        <w:rPr>
          <w:b/>
          <w:bCs/>
          <w:color w:val="000000"/>
          <w:spacing w:val="0"/>
          <w:w w:val="100"/>
          <w:position w:val="0"/>
          <w:shd w:val="clear" w:color="auto" w:fill="auto"/>
          <w:lang w:val="es-ES" w:eastAsia="es-ES" w:bidi="es-ES"/>
        </w:rPr>
        <w:t xml:space="preserve">27/7/2017, </w:t>
      </w:r>
      <w:r>
        <w:rPr>
          <w:color w:val="000000"/>
          <w:spacing w:val="0"/>
          <w:w w:val="100"/>
          <w:position w:val="0"/>
          <w:shd w:val="clear" w:color="auto" w:fill="auto"/>
          <w:lang w:val="es-ES" w:eastAsia="es-ES" w:bidi="es-ES"/>
        </w:rPr>
        <w:t>sin embargo, eso no sucedió inclusive a la presente fecha.</w:t>
      </w:r>
    </w:p>
    <w:tbl>
      <w:tblPr>
        <w:tblOverlap w:val="never"/>
        <w:jc w:val="left"/>
        <w:tblLayout w:type="fixed"/>
      </w:tblPr>
      <w:tblGrid>
        <w:gridCol w:w="3010"/>
        <w:gridCol w:w="1594"/>
        <w:gridCol w:w="1594"/>
        <w:gridCol w:w="1651"/>
      </w:tblGrid>
      <w:tr>
        <w:trPr>
          <w:trHeight w:val="442"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CONCEPTO</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Según Estado de</w:t>
            </w:r>
          </w:p>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CxC</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300" w:lineRule="auto"/>
              <w:ind w:left="80" w:right="0" w:firstLine="0"/>
              <w:jc w:val="center"/>
              <w:rPr>
                <w:sz w:val="13"/>
                <w:szCs w:val="13"/>
              </w:rPr>
            </w:pPr>
            <w:r>
              <w:rPr>
                <w:b/>
                <w:bCs/>
                <w:color w:val="000000"/>
                <w:spacing w:val="0"/>
                <w:w w:val="100"/>
                <w:position w:val="0"/>
                <w:sz w:val="13"/>
                <w:szCs w:val="13"/>
                <w:shd w:val="clear" w:color="auto" w:fill="auto"/>
                <w:lang w:val="es-ES" w:eastAsia="es-ES" w:bidi="es-ES"/>
              </w:rPr>
              <w:t>Según Convenio 4-2017</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8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DIFERENCIA</w:t>
            </w:r>
          </w:p>
        </w:tc>
      </w:tr>
      <w:tr>
        <w:trPr>
          <w:trHeight w:val="221"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Servicios Aeroportuarios Rampa</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760" w:right="0" w:firstLine="0"/>
              <w:jc w:val="left"/>
              <w:rPr>
                <w:sz w:val="13"/>
                <w:szCs w:val="13"/>
              </w:rPr>
            </w:pPr>
            <w:r>
              <w:rPr>
                <w:color w:val="000000"/>
                <w:spacing w:val="0"/>
                <w:w w:val="100"/>
                <w:position w:val="0"/>
                <w:sz w:val="13"/>
                <w:szCs w:val="13"/>
                <w:shd w:val="clear" w:color="auto" w:fill="auto"/>
                <w:lang w:val="es-ES" w:eastAsia="es-ES" w:bidi="es-ES"/>
              </w:rPr>
              <w:t>088,212.77</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760" w:right="0" w:firstLine="0"/>
              <w:jc w:val="left"/>
              <w:rPr>
                <w:sz w:val="13"/>
                <w:szCs w:val="13"/>
              </w:rPr>
            </w:pPr>
            <w:r>
              <w:rPr>
                <w:color w:val="000000"/>
                <w:spacing w:val="0"/>
                <w:w w:val="100"/>
                <w:position w:val="0"/>
                <w:sz w:val="13"/>
                <w:szCs w:val="13"/>
                <w:shd w:val="clear" w:color="auto" w:fill="auto"/>
                <w:lang w:val="es-ES" w:eastAsia="es-ES" w:bidi="es-ES"/>
              </w:rPr>
              <w:t>088,212.77</w:t>
            </w:r>
          </w:p>
        </w:tc>
        <w:tc>
          <w:tcPr>
            <w:tcBorders>
              <w:top w:val="single" w:sz="4"/>
              <w:left w:val="single" w:sz="4"/>
              <w:right w:val="single" w:sz="4"/>
            </w:tcBorders>
            <w:shd w:val="clear" w:color="auto" w:fill="FFFFFF"/>
            <w:vAlign w:val="top"/>
          </w:tcPr>
          <w:p>
            <w:pPr>
              <w:widowControl w:val="0"/>
              <w:rPr>
                <w:sz w:val="10"/>
                <w:szCs w:val="10"/>
              </w:rPr>
            </w:pPr>
          </w:p>
        </w:tc>
      </w:tr>
      <w:tr>
        <w:trPr>
          <w:trHeight w:val="221"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Servicios Aeroportuarios Tránsito</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03,000,637.71</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03,000,637.71</w:t>
            </w:r>
          </w:p>
        </w:tc>
        <w:tc>
          <w:tcPr>
            <w:tcBorders>
              <w:top w:val="single" w:sz="4"/>
              <w:left w:val="single" w:sz="4"/>
              <w:right w:val="single" w:sz="4"/>
            </w:tcBorders>
            <w:shd w:val="clear" w:color="auto" w:fill="FFFFFF"/>
            <w:vAlign w:val="top"/>
          </w:tcPr>
          <w:p>
            <w:pPr>
              <w:widowControl w:val="0"/>
              <w:rPr>
                <w:sz w:val="10"/>
                <w:szCs w:val="10"/>
              </w:rPr>
            </w:pPr>
          </w:p>
        </w:tc>
      </w:tr>
      <w:tr>
        <w:trPr>
          <w:trHeight w:val="221"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Licencia de Operación de Vehículos</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01,515,009.24</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01,380,551.04</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-0134,458.20</w:t>
            </w:r>
          </w:p>
        </w:tc>
      </w:tr>
      <w:tr>
        <w:trPr>
          <w:trHeight w:val="221"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Renta Fija</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02,479,413.98</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1380" w:right="0" w:firstLine="0"/>
              <w:jc w:val="left"/>
              <w:rPr>
                <w:sz w:val="13"/>
                <w:szCs w:val="13"/>
              </w:rPr>
            </w:pPr>
            <w:r>
              <w:rPr>
                <w:color w:val="000000"/>
                <w:spacing w:val="0"/>
                <w:w w:val="100"/>
                <w:position w:val="0"/>
                <w:sz w:val="13"/>
                <w:szCs w:val="13"/>
                <w:shd w:val="clear" w:color="auto" w:fill="auto"/>
                <w:lang w:val="es-ES" w:eastAsia="es-ES" w:bidi="es-ES"/>
              </w:rPr>
              <w:t>0</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-02.479,413.98</w:t>
            </w:r>
          </w:p>
        </w:tc>
      </w:tr>
      <w:tr>
        <w:trPr>
          <w:trHeight w:val="221"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Mora generada al 2/4/2012 según Convenio</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027,491,356.11</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027,491,356.11</w:t>
            </w:r>
          </w:p>
        </w:tc>
      </w:tr>
      <w:tr>
        <w:trPr>
          <w:trHeight w:val="398"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ind w:left="0" w:right="0" w:firstLine="0"/>
              <w:jc w:val="left"/>
              <w:rPr>
                <w:sz w:val="13"/>
                <w:szCs w:val="13"/>
              </w:rPr>
            </w:pPr>
            <w:r>
              <w:rPr>
                <w:color w:val="000000"/>
                <w:spacing w:val="0"/>
                <w:w w:val="100"/>
                <w:position w:val="0"/>
                <w:sz w:val="13"/>
                <w:szCs w:val="13"/>
                <w:shd w:val="clear" w:color="auto" w:fill="auto"/>
                <w:lang w:val="es-ES" w:eastAsia="es-ES" w:bidi="es-ES"/>
              </w:rPr>
              <w:t>Mora generada del 3/4/2012 al 28/11/2016 s/conv</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026,235,173.36</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02,738,240.45</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-023,496,932.91</w:t>
            </w:r>
          </w:p>
        </w:tc>
      </w:tr>
      <w:tr>
        <w:trPr>
          <w:trHeight w:val="250" w:hRule="exact"/>
        </w:trPr>
        <w:tc>
          <w:tcPr>
            <w:tcBorders>
              <w:top w:val="single" w:sz="4"/>
              <w:left w:val="single" w:sz="4"/>
              <w:bottom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TOTAL</w:t>
            </w:r>
          </w:p>
        </w:tc>
        <w:tc>
          <w:tcPr>
            <w:tcBorders>
              <w:top w:val="single" w:sz="4"/>
              <w:left w:val="single" w:sz="4"/>
              <w:bottom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es-ES" w:eastAsia="es-ES" w:bidi="es-ES"/>
              </w:rPr>
              <w:t>033,318,447.06</w:t>
            </w:r>
          </w:p>
        </w:tc>
        <w:tc>
          <w:tcPr>
            <w:tcBorders>
              <w:top w:val="single" w:sz="4"/>
              <w:left w:val="single" w:sz="4"/>
              <w:bottom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es-ES" w:eastAsia="es-ES" w:bidi="es-ES"/>
              </w:rPr>
              <w:t>034,698,998.08</w:t>
            </w:r>
          </w:p>
        </w:tc>
        <w:tc>
          <w:tcPr>
            <w:tcBorders>
              <w:top w:val="single" w:sz="4"/>
              <w:left w:val="single" w:sz="4"/>
              <w:bottom w:val="single" w:sz="4"/>
              <w:righ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es-ES" w:eastAsia="es-ES" w:bidi="es-ES"/>
              </w:rPr>
              <w:t>01,380,551.02</w:t>
            </w:r>
          </w:p>
        </w:tc>
      </w:tr>
    </w:tbl>
    <w:p>
      <w:pPr>
        <w:widowControl w:val="0"/>
        <w:spacing w:after="179" w:line="1" w:lineRule="exact"/>
      </w:pPr>
    </w:p>
    <w:p>
      <w:pPr>
        <w:widowControl w:val="0"/>
        <w:spacing w:line="1" w:lineRule="exact"/>
      </w:pPr>
    </w:p>
    <w:p>
      <w:pPr>
        <w:pStyle w:val="Style26"/>
        <w:keepNext w:val="0"/>
        <w:keepLines w:val="0"/>
        <w:widowControl w:val="0"/>
        <w:shd w:val="clear" w:color="auto" w:fill="auto"/>
        <w:bidi w:val="0"/>
        <w:spacing w:before="0" w:after="0" w:line="240" w:lineRule="auto"/>
        <w:ind w:left="1248" w:right="0" w:firstLine="0"/>
        <w:jc w:val="left"/>
      </w:pPr>
      <w:r>
        <w:rPr>
          <w:b/>
          <w:bCs/>
          <w:color w:val="000000"/>
          <w:spacing w:val="0"/>
          <w:w w:val="100"/>
          <w:position w:val="0"/>
          <w:shd w:val="clear" w:color="auto" w:fill="auto"/>
          <w:lang w:val="es-ES" w:eastAsia="es-ES" w:bidi="es-ES"/>
        </w:rPr>
        <w:t>PAGOS</w:t>
      </w:r>
    </w:p>
    <w:tbl>
      <w:tblPr>
        <w:tblOverlap w:val="never"/>
        <w:jc w:val="left"/>
        <w:tblLayout w:type="fixed"/>
      </w:tblPr>
      <w:tblGrid>
        <w:gridCol w:w="3005"/>
        <w:gridCol w:w="1598"/>
        <w:gridCol w:w="1594"/>
        <w:gridCol w:w="1661"/>
      </w:tblGrid>
      <w:tr>
        <w:trPr>
          <w:trHeight w:val="245"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Pago según Factura B-19539 del 26/08/2016</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0500,000.00</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0500,000.00</w:t>
            </w:r>
          </w:p>
        </w:tc>
        <w:tc>
          <w:tcPr>
            <w:tcBorders>
              <w:top w:val="single" w:sz="4"/>
              <w:left w:val="single" w:sz="4"/>
              <w:right w:val="single" w:sz="4"/>
            </w:tcBorders>
            <w:shd w:val="clear" w:color="auto" w:fill="FFFFFF"/>
            <w:vAlign w:val="top"/>
          </w:tcPr>
          <w:p>
            <w:pPr>
              <w:widowControl w:val="0"/>
              <w:rPr>
                <w:sz w:val="10"/>
                <w:szCs w:val="10"/>
              </w:rPr>
            </w:pPr>
          </w:p>
        </w:tc>
      </w:tr>
      <w:tr>
        <w:trPr>
          <w:trHeight w:val="221"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Pago según Factura B-20085 del 30/09/2016</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0500,000.00</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0500,000.00</w:t>
            </w:r>
          </w:p>
        </w:tc>
        <w:tc>
          <w:tcPr>
            <w:tcBorders>
              <w:top w:val="single" w:sz="4"/>
              <w:left w:val="single" w:sz="4"/>
              <w:right w:val="single" w:sz="4"/>
            </w:tcBorders>
            <w:shd w:val="clear" w:color="auto" w:fill="FFFFFF"/>
            <w:vAlign w:val="top"/>
          </w:tcPr>
          <w:p>
            <w:pPr>
              <w:widowControl w:val="0"/>
              <w:rPr>
                <w:sz w:val="10"/>
                <w:szCs w:val="10"/>
              </w:rPr>
            </w:pPr>
          </w:p>
        </w:tc>
      </w:tr>
      <w:tr>
        <w:trPr>
          <w:trHeight w:val="221"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Pago según Factura G-84514 del 31/10/2016</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700" w:right="0" w:firstLine="0"/>
              <w:jc w:val="left"/>
              <w:rPr>
                <w:sz w:val="13"/>
                <w:szCs w:val="13"/>
              </w:rPr>
            </w:pPr>
            <w:r>
              <w:rPr>
                <w:color w:val="000000"/>
                <w:spacing w:val="0"/>
                <w:w w:val="100"/>
                <w:position w:val="0"/>
                <w:sz w:val="13"/>
                <w:szCs w:val="13"/>
                <w:shd w:val="clear" w:color="auto" w:fill="auto"/>
                <w:lang w:val="es-ES" w:eastAsia="es-ES" w:bidi="es-ES"/>
              </w:rPr>
              <w:t>0500,000.00</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0500,000.00</w:t>
            </w:r>
          </w:p>
        </w:tc>
        <w:tc>
          <w:tcPr>
            <w:tcBorders>
              <w:top w:val="single" w:sz="4"/>
              <w:left w:val="single" w:sz="4"/>
              <w:right w:val="single" w:sz="4"/>
            </w:tcBorders>
            <w:shd w:val="clear" w:color="auto" w:fill="FFFFFF"/>
            <w:vAlign w:val="top"/>
          </w:tcPr>
          <w:p>
            <w:pPr>
              <w:widowControl w:val="0"/>
              <w:rPr>
                <w:sz w:val="10"/>
                <w:szCs w:val="10"/>
              </w:rPr>
            </w:pPr>
          </w:p>
        </w:tc>
      </w:tr>
      <w:tr>
        <w:trPr>
          <w:trHeight w:val="230"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Pago según Factura B-20841 del 30/11/2016</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es-ES" w:eastAsia="es-ES" w:bidi="es-ES"/>
              </w:rPr>
              <w:t>0336,985,.84</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680" w:right="0" w:firstLine="0"/>
              <w:jc w:val="left"/>
              <w:rPr>
                <w:sz w:val="13"/>
                <w:szCs w:val="13"/>
              </w:rPr>
            </w:pPr>
            <w:r>
              <w:rPr>
                <w:color w:val="000000"/>
                <w:spacing w:val="0"/>
                <w:w w:val="100"/>
                <w:position w:val="0"/>
                <w:sz w:val="13"/>
                <w:szCs w:val="13"/>
                <w:shd w:val="clear" w:color="auto" w:fill="auto"/>
                <w:lang w:val="es-ES" w:eastAsia="es-ES" w:bidi="es-ES"/>
              </w:rPr>
              <w:t>0500,000.00</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160" w:firstLine="0"/>
              <w:jc w:val="right"/>
              <w:rPr>
                <w:sz w:val="13"/>
                <w:szCs w:val="13"/>
              </w:rPr>
            </w:pPr>
            <w:r>
              <w:rPr>
                <w:color w:val="000000"/>
                <w:spacing w:val="0"/>
                <w:w w:val="100"/>
                <w:position w:val="0"/>
                <w:sz w:val="13"/>
                <w:szCs w:val="13"/>
                <w:shd w:val="clear" w:color="auto" w:fill="auto"/>
                <w:lang w:val="es-ES" w:eastAsia="es-ES" w:bidi="es-ES"/>
              </w:rPr>
              <w:t>0163,014.16</w:t>
            </w:r>
          </w:p>
        </w:tc>
      </w:tr>
      <w:tr>
        <w:trPr>
          <w:trHeight w:val="250" w:hRule="exact"/>
        </w:trPr>
        <w:tc>
          <w:tcPr>
            <w:tcBorders>
              <w:top w:val="single" w:sz="4"/>
              <w:left w:val="single" w:sz="4"/>
              <w:bottom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SALDO POR PAGAR</w:t>
            </w:r>
          </w:p>
        </w:tc>
        <w:tc>
          <w:tcPr>
            <w:tcBorders>
              <w:top w:val="single" w:sz="4"/>
              <w:left w:val="single" w:sz="4"/>
              <w:bottom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es-ES" w:eastAsia="es-ES" w:bidi="es-ES"/>
              </w:rPr>
              <w:t>031,481,461.22</w:t>
            </w:r>
          </w:p>
        </w:tc>
        <w:tc>
          <w:tcPr>
            <w:tcBorders>
              <w:top w:val="single" w:sz="4"/>
              <w:left w:val="single" w:sz="4"/>
              <w:bottom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es-ES" w:eastAsia="es-ES" w:bidi="es-ES"/>
              </w:rPr>
              <w:t>034,698,998.08</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299" w:line="1" w:lineRule="exact"/>
      </w:pPr>
    </w:p>
    <w:p>
      <w:pPr>
        <w:pStyle w:val="Style2"/>
        <w:keepNext w:val="0"/>
        <w:keepLines w:val="0"/>
        <w:widowControl w:val="0"/>
        <w:shd w:val="clear" w:color="auto" w:fill="auto"/>
        <w:bidi w:val="0"/>
        <w:spacing w:before="0" w:after="580" w:line="298" w:lineRule="auto"/>
        <w:ind w:left="0" w:right="0" w:firstLine="0"/>
        <w:jc w:val="both"/>
      </w:pPr>
      <w:r>
        <w:drawing>
          <wp:anchor distT="0" distB="0" distL="114300" distR="114300" simplePos="0" relativeHeight="125829409" behindDoc="0" locked="0" layoutInCell="1" allowOverlap="1">
            <wp:simplePos x="0" y="0"/>
            <wp:positionH relativeFrom="page">
              <wp:posOffset>365125</wp:posOffset>
            </wp:positionH>
            <wp:positionV relativeFrom="paragraph">
              <wp:posOffset>4470400</wp:posOffset>
            </wp:positionV>
            <wp:extent cx="902335" cy="377825"/>
            <wp:wrapSquare wrapText="bothSides"/>
            <wp:docPr id="165" name="Shape 165"/>
            <a:graphic xmlns:a="http://schemas.openxmlformats.org/drawingml/2006/main">
              <a:graphicData uri="http://schemas.openxmlformats.org/drawingml/2006/picture">
                <pic:pic xmlns:pic="http://schemas.openxmlformats.org/drawingml/2006/picture">
                  <pic:nvPicPr>
                    <pic:cNvPr id="166" name="Picture box 166"/>
                    <pic:cNvPicPr/>
                  </pic:nvPicPr>
                  <pic:blipFill>
                    <a:blip r:embed="rId103"/>
                    <a:stretch/>
                  </pic:blipFill>
                  <pic:spPr>
                    <a:xfrm>
                      <a:ext cx="902335" cy="377825"/>
                    </a:xfrm>
                    <a:prstGeom prst="rect"/>
                  </pic:spPr>
                </pic:pic>
              </a:graphicData>
            </a:graphic>
          </wp:anchor>
        </w:drawing>
      </w:r>
      <w:r>
        <w:drawing>
          <wp:anchor distT="0" distB="0" distL="420370" distR="0" simplePos="0" relativeHeight="125829410" behindDoc="0" locked="0" layoutInCell="1" allowOverlap="1">
            <wp:simplePos x="0" y="0"/>
            <wp:positionH relativeFrom="page">
              <wp:posOffset>6610350</wp:posOffset>
            </wp:positionH>
            <wp:positionV relativeFrom="paragraph">
              <wp:posOffset>3898900</wp:posOffset>
            </wp:positionV>
            <wp:extent cx="1127760" cy="1151890"/>
            <wp:wrapTight wrapText="bothSides">
              <wp:wrapPolygon>
                <wp:start x="0" y="0"/>
                <wp:lineTo x="21600" y="0"/>
                <wp:lineTo x="21600" y="8823"/>
                <wp:lineTo x="817" y="8823"/>
                <wp:lineTo x="817" y="15756"/>
                <wp:lineTo x="21600" y="15756"/>
                <wp:lineTo x="21600" y="21600"/>
                <wp:lineTo x="0" y="21600"/>
                <wp:lineTo x="0" y="0"/>
              </wp:wrapPolygon>
            </wp:wrapTight>
            <wp:docPr id="167" name="Shape 167"/>
            <a:graphic xmlns:a="http://schemas.openxmlformats.org/drawingml/2006/main">
              <a:graphicData uri="http://schemas.openxmlformats.org/drawingml/2006/picture">
                <pic:pic xmlns:pic="http://schemas.openxmlformats.org/drawingml/2006/picture">
                  <pic:nvPicPr>
                    <pic:cNvPr id="168" name="Picture box 168"/>
                    <pic:cNvPicPr/>
                  </pic:nvPicPr>
                  <pic:blipFill>
                    <a:blip r:embed="rId105"/>
                    <a:stretch/>
                  </pic:blipFill>
                  <pic:spPr>
                    <a:xfrm>
                      <a:ext cx="1127760" cy="1151890"/>
                    </a:xfrm>
                    <a:prstGeom prst="rect"/>
                  </pic:spPr>
                </pic:pic>
              </a:graphicData>
            </a:graphic>
          </wp:anchor>
        </w:drawing>
      </w:r>
      <w:r>
        <mc:AlternateContent>
          <mc:Choice Requires="wps">
            <w:drawing>
              <wp:anchor distT="0" distB="0" distL="0" distR="0" simplePos="0" relativeHeight="503316504" behindDoc="0" locked="0" layoutInCell="1" allowOverlap="1">
                <wp:simplePos x="0" y="0"/>
                <wp:positionH relativeFrom="page">
                  <wp:posOffset>6189980</wp:posOffset>
                </wp:positionH>
                <wp:positionV relativeFrom="paragraph">
                  <wp:posOffset>4551045</wp:posOffset>
                </wp:positionV>
                <wp:extent cx="320040" cy="121920"/>
                <wp:wrapNone/>
                <wp:docPr id="169" name="Shape 169"/>
                <a:graphic xmlns:a="http://schemas.openxmlformats.org/drawingml/2006/main">
                  <a:graphicData uri="http://schemas.microsoft.com/office/word/2010/wordprocessingShape">
                    <wps:wsp>
                      <wps:cNvSpPr txBox="1"/>
                      <wps:spPr>
                        <a:xfrm>
                          <a:ext cx="320040" cy="12192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16</w:t>
                            </w:r>
                          </w:p>
                        </w:txbxContent>
                      </wps:txbx>
                      <wps:bodyPr lIns="0" tIns="0" rIns="0" bIns="0">
                        <a:noAutoFit/>
                      </wps:bodyPr>
                    </wps:wsp>
                  </a:graphicData>
                </a:graphic>
              </wp:anchor>
            </w:drawing>
          </mc:Choice>
          <mc:Fallback>
            <w:pict>
              <v:shape id="_x0000_s1195" type="#_x0000_t202" style="position:absolute;margin-left:487.39999999999998pt;margin-top:358.35000000000002pt;width:25.199999999999999pt;height:9.5999999999999996pt;z-index:251657751;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16</w:t>
                      </w:r>
                    </w:p>
                  </w:txbxContent>
                </v:textbox>
                <w10:wrap anchorx="page"/>
              </v:shape>
            </w:pict>
          </mc:Fallback>
        </mc:AlternateContent>
      </w:r>
      <w:r>
        <w:drawing>
          <wp:anchor distT="0" distB="0" distL="25400" distR="25400" simplePos="0" relativeHeight="125829411" behindDoc="0" locked="0" layoutInCell="1" allowOverlap="1">
            <wp:simplePos x="0" y="0"/>
            <wp:positionH relativeFrom="page">
              <wp:posOffset>6635115</wp:posOffset>
            </wp:positionH>
            <wp:positionV relativeFrom="paragraph">
              <wp:posOffset>3924300</wp:posOffset>
            </wp:positionV>
            <wp:extent cx="877570" cy="1097280"/>
            <wp:wrapSquare wrapText="bothSides"/>
            <wp:docPr id="171" name="Shape 171"/>
            <a:graphic xmlns:a="http://schemas.openxmlformats.org/drawingml/2006/main">
              <a:graphicData uri="http://schemas.openxmlformats.org/drawingml/2006/picture">
                <pic:pic xmlns:pic="http://schemas.openxmlformats.org/drawingml/2006/picture">
                  <pic:nvPicPr>
                    <pic:cNvPr id="172" name="Picture box 172"/>
                    <pic:cNvPicPr/>
                  </pic:nvPicPr>
                  <pic:blipFill>
                    <a:blip r:embed="rId107"/>
                    <a:stretch/>
                  </pic:blipFill>
                  <pic:spPr>
                    <a:xfrm>
                      <a:ext cx="877570" cy="1097280"/>
                    </a:xfrm>
                    <a:prstGeom prst="rect"/>
                  </pic:spPr>
                </pic:pic>
              </a:graphicData>
            </a:graphic>
          </wp:anchor>
        </w:drawing>
      </w:r>
      <w:r>
        <w:rPr>
          <w:color w:val="000000"/>
          <w:spacing w:val="0"/>
          <w:w w:val="100"/>
          <w:position w:val="0"/>
          <w:shd w:val="clear" w:color="auto" w:fill="auto"/>
          <w:lang w:val="es-ES" w:eastAsia="es-ES" w:bidi="es-ES"/>
        </w:rPr>
        <w:t xml:space="preserve">Siempre analizando el contenido del Convenio de Pago según Escritura Pública No. 4, en la cláusula </w:t>
      </w:r>
      <w:r>
        <w:rPr>
          <w:b/>
          <w:bCs/>
          <w:color w:val="000000"/>
          <w:spacing w:val="0"/>
          <w:w w:val="100"/>
          <w:position w:val="0"/>
          <w:shd w:val="clear" w:color="auto" w:fill="auto"/>
          <w:lang w:val="es-ES" w:eastAsia="es-ES" w:bidi="es-ES"/>
        </w:rPr>
        <w:t xml:space="preserve">Cuarta </w:t>
      </w:r>
      <w:r>
        <w:rPr>
          <w:color w:val="000000"/>
          <w:spacing w:val="0"/>
          <w:w w:val="100"/>
          <w:position w:val="0"/>
          <w:shd w:val="clear" w:color="auto" w:fill="auto"/>
          <w:lang w:val="es-ES" w:eastAsia="es-ES" w:bidi="es-ES"/>
        </w:rPr>
        <w:t xml:space="preserve">se dejó establecido que Aerodespachos S.A. debía presentar en un plazo no mayor a 20 días una </w:t>
      </w:r>
      <w:r>
        <w:rPr>
          <w:b/>
          <w:bCs/>
          <w:color w:val="000000"/>
          <w:spacing w:val="0"/>
          <w:w w:val="100"/>
          <w:position w:val="0"/>
          <w:shd w:val="clear" w:color="auto" w:fill="auto"/>
          <w:lang w:val="es-ES" w:eastAsia="es-ES" w:bidi="es-ES"/>
        </w:rPr>
        <w:t xml:space="preserve">Fianza de Cumplimiento </w:t>
      </w:r>
      <w:r>
        <w:rPr>
          <w:color w:val="000000"/>
          <w:spacing w:val="0"/>
          <w:w w:val="100"/>
          <w:position w:val="0"/>
          <w:shd w:val="clear" w:color="auto" w:fill="auto"/>
          <w:lang w:val="es-ES" w:eastAsia="es-ES" w:bidi="es-ES"/>
        </w:rPr>
        <w:t xml:space="preserve">por la suma de 034,698,998.08, de lo cual no se tiene antecedente si cumplió. En la cláusula </w:t>
      </w:r>
      <w:r>
        <w:rPr>
          <w:b/>
          <w:bCs/>
          <w:color w:val="000000"/>
          <w:spacing w:val="0"/>
          <w:w w:val="100"/>
          <w:position w:val="0"/>
          <w:shd w:val="clear" w:color="auto" w:fill="auto"/>
          <w:lang w:val="es-ES" w:eastAsia="es-ES" w:bidi="es-ES"/>
        </w:rPr>
        <w:t xml:space="preserve">Quinta, </w:t>
      </w:r>
      <w:r>
        <w:rPr>
          <w:color w:val="000000"/>
          <w:spacing w:val="0"/>
          <w:w w:val="100"/>
          <w:position w:val="0"/>
          <w:shd w:val="clear" w:color="auto" w:fill="auto"/>
          <w:lang w:val="es-ES" w:eastAsia="es-ES" w:bidi="es-ES"/>
        </w:rPr>
        <w:t xml:space="preserve">se dejó establecido que como consecuencia de la declaratoria de inconstitucionalidad de las frases: "en concepto de", "por cada día de atraso" y "a razón de dos punto cinco por ciento (2.5%)" contenidas en el penúltimo párrafo del artículo 24 del Acuerdo Gubernativo No. 939-2002, según Sentencia proferida por la Corte de Constitucionalidad dentro del Expediente Número 4259-2011 el 03-04-2012, Aerodespachos S.A. quedaba obligada a </w:t>
      </w:r>
      <w:r>
        <w:rPr>
          <w:b/>
          <w:bCs/>
          <w:color w:val="000000"/>
          <w:spacing w:val="0"/>
          <w:w w:val="100"/>
          <w:position w:val="0"/>
          <w:shd w:val="clear" w:color="auto" w:fill="auto"/>
          <w:lang w:val="es-ES" w:eastAsia="es-ES" w:bidi="es-ES"/>
        </w:rPr>
        <w:t xml:space="preserve">realizar todas las gestiones </w:t>
      </w:r>
      <w:r>
        <w:rPr>
          <w:color w:val="000000"/>
          <w:spacing w:val="0"/>
          <w:w w:val="100"/>
          <w:position w:val="0"/>
          <w:shd w:val="clear" w:color="auto" w:fill="auto"/>
          <w:lang w:val="es-ES" w:eastAsia="es-ES" w:bidi="es-ES"/>
        </w:rPr>
        <w:t xml:space="preserve">ante las autoridades administrativas y judiciales que correspondan, a efecto de lograr la </w:t>
      </w:r>
      <w:r>
        <w:rPr>
          <w:color w:val="000000"/>
          <w:spacing w:val="0"/>
          <w:w w:val="100"/>
          <w:position w:val="0"/>
          <w:u w:val="single"/>
          <w:shd w:val="clear" w:color="auto" w:fill="auto"/>
          <w:lang w:val="es-ES" w:eastAsia="es-ES" w:bidi="es-ES"/>
        </w:rPr>
        <w:t>condonación, liberación del pago o cualquier declarac</w:t>
      </w:r>
      <w:r>
        <w:rPr>
          <w:color w:val="000000"/>
          <w:spacing w:val="0"/>
          <w:w w:val="100"/>
          <w:position w:val="0"/>
          <w:shd w:val="clear" w:color="auto" w:fill="auto"/>
          <w:lang w:val="es-ES" w:eastAsia="es-ES" w:bidi="es-ES"/>
        </w:rPr>
        <w:t xml:space="preserve">ión que corresponda, para extinguir la obligación accesoria de pago de MORA contabilizada al 2/4/2012 por la suma de 027,491,356.11 y también quedaba obligada a </w:t>
      </w:r>
      <w:r>
        <w:rPr>
          <w:b/>
          <w:bCs/>
          <w:color w:val="000000"/>
          <w:spacing w:val="0"/>
          <w:w w:val="100"/>
          <w:position w:val="0"/>
          <w:shd w:val="clear" w:color="auto" w:fill="auto"/>
          <w:lang w:val="es-ES" w:eastAsia="es-ES" w:bidi="es-ES"/>
        </w:rPr>
        <w:t xml:space="preserve">informar inmediatamente a la DGAC </w:t>
      </w:r>
      <w:r>
        <w:rPr>
          <w:color w:val="000000"/>
          <w:spacing w:val="0"/>
          <w:w w:val="100"/>
          <w:position w:val="0"/>
          <w:shd w:val="clear" w:color="auto" w:fill="auto"/>
          <w:lang w:val="es-ES" w:eastAsia="es-ES" w:bidi="es-ES"/>
        </w:rPr>
        <w:t xml:space="preserve">al contar con el </w:t>
      </w:r>
      <w:r>
        <w:rPr>
          <w:b/>
          <w:bCs/>
          <w:color w:val="000000"/>
          <w:spacing w:val="0"/>
          <w:w w:val="100"/>
          <w:position w:val="0"/>
          <w:shd w:val="clear" w:color="auto" w:fill="auto"/>
          <w:lang w:val="es-ES" w:eastAsia="es-ES" w:bidi="es-ES"/>
        </w:rPr>
        <w:t xml:space="preserve">resultado de su gestión, </w:t>
      </w:r>
      <w:r>
        <w:rPr>
          <w:color w:val="000000"/>
          <w:spacing w:val="0"/>
          <w:w w:val="100"/>
          <w:position w:val="0"/>
          <w:shd w:val="clear" w:color="auto" w:fill="auto"/>
          <w:lang w:val="es-ES" w:eastAsia="es-ES" w:bidi="es-ES"/>
        </w:rPr>
        <w:t xml:space="preserve">para proceder a deducir del saldo dicho monto de intereses. En la cláusula </w:t>
      </w:r>
      <w:r>
        <w:rPr>
          <w:b/>
          <w:bCs/>
          <w:color w:val="000000"/>
          <w:spacing w:val="0"/>
          <w:w w:val="100"/>
          <w:position w:val="0"/>
          <w:shd w:val="clear" w:color="auto" w:fill="auto"/>
          <w:lang w:val="es-ES" w:eastAsia="es-ES" w:bidi="es-ES"/>
        </w:rPr>
        <w:t xml:space="preserve">Sexta </w:t>
      </w:r>
      <w:r>
        <w:rPr>
          <w:color w:val="000000"/>
          <w:spacing w:val="0"/>
          <w:w w:val="100"/>
          <w:position w:val="0"/>
          <w:shd w:val="clear" w:color="auto" w:fill="auto"/>
          <w:lang w:val="es-ES" w:eastAsia="es-ES" w:bidi="es-ES"/>
        </w:rPr>
        <w:t xml:space="preserve">se dejó establecido que Aerodespachos S.A. se comprometía a </w:t>
      </w:r>
      <w:r>
        <w:rPr>
          <w:b/>
          <w:bCs/>
          <w:color w:val="000000"/>
          <w:spacing w:val="0"/>
          <w:w w:val="100"/>
          <w:position w:val="0"/>
          <w:shd w:val="clear" w:color="auto" w:fill="auto"/>
          <w:lang w:val="es-ES" w:eastAsia="es-ES" w:bidi="es-ES"/>
        </w:rPr>
        <w:t xml:space="preserve">realizar los pagos </w:t>
      </w:r>
      <w:r>
        <w:rPr>
          <w:color w:val="000000"/>
          <w:spacing w:val="0"/>
          <w:w w:val="100"/>
          <w:position w:val="0"/>
          <w:shd w:val="clear" w:color="auto" w:fill="auto"/>
          <w:lang w:val="es-ES" w:eastAsia="es-ES" w:bidi="es-ES"/>
        </w:rPr>
        <w:t xml:space="preserve">de todas sus obligaciones corrientes generadas a partir de Enero de 2017 propias de su prestación de servicios, pero como ya se vió en el primer párrafo de este numeral, ya tiene nuevas deudas. En la Cláusula </w:t>
      </w:r>
      <w:r>
        <w:rPr>
          <w:b/>
          <w:bCs/>
          <w:color w:val="000000"/>
          <w:spacing w:val="0"/>
          <w:w w:val="100"/>
          <w:position w:val="0"/>
          <w:shd w:val="clear" w:color="auto" w:fill="auto"/>
          <w:lang w:val="es-ES" w:eastAsia="es-ES" w:bidi="es-ES"/>
        </w:rPr>
        <w:t xml:space="preserve">Séptima </w:t>
      </w:r>
      <w:r>
        <w:rPr>
          <w:color w:val="000000"/>
          <w:spacing w:val="0"/>
          <w:w w:val="100"/>
          <w:position w:val="0"/>
          <w:shd w:val="clear" w:color="auto" w:fill="auto"/>
          <w:lang w:val="es-ES" w:eastAsia="es-ES" w:bidi="es-ES"/>
        </w:rPr>
        <w:t>se dejó plasmado que derivado a la suscripción del presente convenio de pago,</w:t>
      </w:r>
    </w:p>
    <w:p>
      <w:pPr>
        <w:pStyle w:val="Style5"/>
        <w:keepNext w:val="0"/>
        <w:keepLines w:val="0"/>
        <w:widowControl w:val="0"/>
        <w:pBdr>
          <w:top w:val="single" w:sz="4" w:space="0" w:color="auto"/>
        </w:pBdr>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PERIODO DEL 01 DE FEBRERO DE 2019 AL 31 DE JULIO DE 2020</w:t>
      </w:r>
      <w:r>
        <w:br w:type="page"/>
      </w:r>
    </w:p>
    <w:p>
      <w:pPr>
        <w:pStyle w:val="Style2"/>
        <w:keepNext w:val="0"/>
        <w:keepLines w:val="0"/>
        <w:widowControl w:val="0"/>
        <w:shd w:val="clear" w:color="auto" w:fill="auto"/>
        <w:bidi w:val="0"/>
        <w:spacing w:before="0" w:line="298" w:lineRule="auto"/>
        <w:ind w:left="0" w:right="0" w:firstLine="0"/>
        <w:jc w:val="both"/>
      </w:pPr>
      <w:r>
        <w:rPr>
          <w:color w:val="000000"/>
          <w:spacing w:val="0"/>
          <w:w w:val="100"/>
          <w:position w:val="0"/>
          <w:shd w:val="clear" w:color="auto" w:fill="auto"/>
          <w:lang w:val="es-ES" w:eastAsia="es-ES" w:bidi="es-ES"/>
        </w:rPr>
        <w:t xml:space="preserve">Aerodespachos S.A. se comprometía a presentar </w:t>
      </w:r>
      <w:r>
        <w:rPr>
          <w:b/>
          <w:bCs/>
          <w:color w:val="000000"/>
          <w:spacing w:val="0"/>
          <w:w w:val="100"/>
          <w:position w:val="0"/>
          <w:shd w:val="clear" w:color="auto" w:fill="auto"/>
          <w:lang w:val="es-ES" w:eastAsia="es-ES" w:bidi="es-ES"/>
        </w:rPr>
        <w:t xml:space="preserve">desistimiento </w:t>
      </w:r>
      <w:r>
        <w:rPr>
          <w:color w:val="000000"/>
          <w:spacing w:val="0"/>
          <w:w w:val="100"/>
          <w:position w:val="0"/>
          <w:shd w:val="clear" w:color="auto" w:fill="auto"/>
          <w:lang w:val="es-ES" w:eastAsia="es-ES" w:bidi="es-ES"/>
        </w:rPr>
        <w:t>por la demanda contenciosa administrativa planteada en contra de la DGAC en la Sala 5</w:t>
      </w:r>
      <w:r>
        <w:rPr>
          <w:color w:val="000000"/>
          <w:spacing w:val="0"/>
          <w:w w:val="100"/>
          <w:position w:val="0"/>
          <w:shd w:val="clear" w:color="auto" w:fill="auto"/>
          <w:vertAlign w:val="superscript"/>
          <w:lang w:val="es-ES" w:eastAsia="es-ES" w:bidi="es-ES"/>
        </w:rPr>
        <w:t>a</w:t>
      </w:r>
      <w:r>
        <w:rPr>
          <w:color w:val="000000"/>
          <w:spacing w:val="0"/>
          <w:w w:val="100"/>
          <w:position w:val="0"/>
          <w:shd w:val="clear" w:color="auto" w:fill="auto"/>
          <w:lang w:val="es-ES" w:eastAsia="es-ES" w:bidi="es-ES"/>
        </w:rPr>
        <w:t>. Del Tribunal Contencioso Administrativo Expediente 01145-2016-53. De todo esto no se tuvo conocimiento, sino hasta que se consultó a la Unidad de Ingresos sobre la sentencia judicial y en vez de ella, proporcionó la Escritura Pública No. 4.</w:t>
      </w:r>
    </w:p>
    <w:p>
      <w:pPr>
        <w:pStyle w:val="Style2"/>
        <w:keepNext w:val="0"/>
        <w:keepLines w:val="0"/>
        <w:widowControl w:val="0"/>
        <w:shd w:val="clear" w:color="auto" w:fill="auto"/>
        <w:bidi w:val="0"/>
        <w:spacing w:before="0" w:line="288" w:lineRule="auto"/>
        <w:ind w:left="0" w:right="0" w:firstLine="0"/>
        <w:jc w:val="both"/>
      </w:pPr>
      <w:r>
        <w:rPr>
          <w:color w:val="000000"/>
          <w:spacing w:val="0"/>
          <w:w w:val="100"/>
          <w:position w:val="0"/>
          <w:shd w:val="clear" w:color="auto" w:fill="auto"/>
          <w:lang w:val="es-ES" w:eastAsia="es-ES" w:bidi="es-ES"/>
        </w:rPr>
        <w:t>Derivado de las nuevas deudas mencionadas en el primer párrafo de éste numeral, por medio del Requerimiento de Información No. 92896-2-2020-7/mrhp, se solicitó a la Unidad de Asesoría Jurídica, primero, debido a que el contrato de Arrendamiento del Hangar HNW-18 A contenido en Escritura Pública No. 8 de fecha 21/2/2017 está vencido, se solicitó que indicara qué acciones o gestiones se realizarán en contra de dicho arrendatario, ya sea para desalojar las áreas, para demandar ante otras instancias el pago de las cuotas atrasadas o renovar el contrato vencido.</w:t>
      </w:r>
    </w:p>
    <w:p>
      <w:pPr>
        <w:pStyle w:val="Style2"/>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 xml:space="preserve">En segundo lugar, se solicitó que emitiera </w:t>
      </w:r>
      <w:r>
        <w:rPr>
          <w:b/>
          <w:bCs/>
          <w:color w:val="000000"/>
          <w:spacing w:val="0"/>
          <w:w w:val="100"/>
          <w:position w:val="0"/>
          <w:shd w:val="clear" w:color="auto" w:fill="auto"/>
          <w:lang w:val="es-ES" w:eastAsia="es-ES" w:bidi="es-ES"/>
        </w:rPr>
        <w:t xml:space="preserve">Opinión Jurídica, </w:t>
      </w:r>
      <w:r>
        <w:rPr>
          <w:color w:val="000000"/>
          <w:spacing w:val="0"/>
          <w:w w:val="100"/>
          <w:position w:val="0"/>
          <w:shd w:val="clear" w:color="auto" w:fill="auto"/>
          <w:lang w:val="es-ES" w:eastAsia="es-ES" w:bidi="es-ES"/>
        </w:rPr>
        <w:t>tomando de base todos los antecedentes que se tienen sobre su comportamiento moroso recurrente como arrendatario, operador y explotador, y que se pronunciara si es conveniente para los intereses del Estado o no, la renovación de un nuevo contrato de arrendamiento o en su defecto, que indicara cuáles eran las diferentes limitaciones que se tenían para poder prescindir de los servicios que esa entidad presta a las aerolíneas.</w:t>
      </w:r>
    </w:p>
    <w:p>
      <w:pPr>
        <w:pStyle w:val="Style2"/>
        <w:keepNext w:val="0"/>
        <w:keepLines w:val="0"/>
        <w:widowControl w:val="0"/>
        <w:shd w:val="clear" w:color="auto" w:fill="auto"/>
        <w:bidi w:val="0"/>
        <w:spacing w:before="0" w:line="295" w:lineRule="auto"/>
        <w:ind w:left="0" w:right="0" w:firstLine="0"/>
        <w:jc w:val="both"/>
      </w:pPr>
      <w:r>
        <w:rPr>
          <w:color w:val="000000"/>
          <w:spacing w:val="0"/>
          <w:w w:val="100"/>
          <w:position w:val="0"/>
          <w:shd w:val="clear" w:color="auto" w:fill="auto"/>
          <w:lang w:val="es-ES" w:eastAsia="es-ES" w:bidi="es-ES"/>
        </w:rPr>
        <w:t xml:space="preserve">En tercer lugar, se consultó por qué motivo no se ha recomendado ante la autoridad superior, la </w:t>
      </w:r>
      <w:r>
        <w:rPr>
          <w:b/>
          <w:bCs/>
          <w:color w:val="000000"/>
          <w:spacing w:val="0"/>
          <w:w w:val="100"/>
          <w:position w:val="0"/>
          <w:shd w:val="clear" w:color="auto" w:fill="auto"/>
          <w:lang w:val="es-ES" w:eastAsia="es-ES" w:bidi="es-ES"/>
        </w:rPr>
        <w:t xml:space="preserve">sustitución de Aerodespachos S.A. </w:t>
      </w:r>
      <w:r>
        <w:rPr>
          <w:color w:val="000000"/>
          <w:spacing w:val="0"/>
          <w:w w:val="100"/>
          <w:position w:val="0"/>
          <w:shd w:val="clear" w:color="auto" w:fill="auto"/>
          <w:lang w:val="es-ES" w:eastAsia="es-ES" w:bidi="es-ES"/>
        </w:rPr>
        <w:t>como prestador de servicios en tierra, ya que existen suficientes elementos de juicio que denotan la conducta irresponsable en el pago puntual de sus obligaciones contractuales, aún y cuando se compromete a efectuar los pagos en una fecha determinada, tal como pasó con el Convenio de Pago No. 4.</w:t>
      </w:r>
    </w:p>
    <w:p>
      <w:pPr>
        <w:pStyle w:val="Style2"/>
        <w:keepNext w:val="0"/>
        <w:keepLines w:val="0"/>
        <w:widowControl w:val="0"/>
        <w:shd w:val="clear" w:color="auto" w:fill="auto"/>
        <w:bidi w:val="0"/>
        <w:spacing w:before="0" w:line="295" w:lineRule="auto"/>
        <w:ind w:left="0" w:right="0" w:firstLine="0"/>
        <w:jc w:val="both"/>
      </w:pPr>
      <w:r>
        <w:rPr>
          <w:color w:val="000000"/>
          <w:spacing w:val="0"/>
          <w:w w:val="100"/>
          <w:position w:val="0"/>
          <w:shd w:val="clear" w:color="auto" w:fill="auto"/>
          <w:lang w:val="es-ES" w:eastAsia="es-ES" w:bidi="es-ES"/>
        </w:rPr>
        <w:t xml:space="preserve">Como cuarto punto, se pidió que proporcionara </w:t>
      </w:r>
      <w:r>
        <w:rPr>
          <w:b/>
          <w:bCs/>
          <w:color w:val="000000"/>
          <w:spacing w:val="0"/>
          <w:w w:val="100"/>
          <w:position w:val="0"/>
          <w:shd w:val="clear" w:color="auto" w:fill="auto"/>
          <w:lang w:val="es-ES" w:eastAsia="es-ES" w:bidi="es-ES"/>
        </w:rPr>
        <w:t xml:space="preserve">copia de la Sentencia </w:t>
      </w:r>
      <w:r>
        <w:rPr>
          <w:color w:val="000000"/>
          <w:spacing w:val="0"/>
          <w:w w:val="100"/>
          <w:position w:val="0"/>
          <w:shd w:val="clear" w:color="auto" w:fill="auto"/>
          <w:lang w:val="es-ES" w:eastAsia="es-ES" w:bidi="es-ES"/>
        </w:rPr>
        <w:t>proferida por el Juzgado o Tribunal contralor del juicio entablado en contra del arrendatario Aerodespachos S.A. por pagos atrasados e indicar si el mismo se encuentra firme o si aún existe algún proceso o trámite pendiente de resolver ante los tribunales.</w:t>
      </w:r>
    </w:p>
    <w:p>
      <w:pPr>
        <w:pStyle w:val="Style2"/>
        <w:keepNext w:val="0"/>
        <w:keepLines w:val="0"/>
        <w:widowControl w:val="0"/>
        <w:shd w:val="clear" w:color="auto" w:fill="auto"/>
        <w:bidi w:val="0"/>
        <w:spacing w:before="0" w:line="295" w:lineRule="auto"/>
        <w:ind w:left="0" w:right="0" w:firstLine="0"/>
        <w:jc w:val="both"/>
      </w:pPr>
      <w:r>
        <w:rPr>
          <w:color w:val="000000"/>
          <w:spacing w:val="0"/>
          <w:w w:val="100"/>
          <w:position w:val="0"/>
          <w:shd w:val="clear" w:color="auto" w:fill="auto"/>
          <w:lang w:val="es-ES" w:eastAsia="es-ES" w:bidi="es-ES"/>
        </w:rPr>
        <w:t xml:space="preserve">Por último, se requirió que informara </w:t>
      </w:r>
      <w:r>
        <w:rPr>
          <w:b/>
          <w:bCs/>
          <w:color w:val="000000"/>
          <w:spacing w:val="0"/>
          <w:w w:val="100"/>
          <w:position w:val="0"/>
          <w:shd w:val="clear" w:color="auto" w:fill="auto"/>
          <w:lang w:val="es-ES" w:eastAsia="es-ES" w:bidi="es-ES"/>
        </w:rPr>
        <w:t xml:space="preserve">qué acciones judiciales </w:t>
      </w:r>
      <w:r>
        <w:rPr>
          <w:color w:val="000000"/>
          <w:spacing w:val="0"/>
          <w:w w:val="100"/>
          <w:position w:val="0"/>
          <w:shd w:val="clear" w:color="auto" w:fill="auto"/>
          <w:lang w:val="es-ES" w:eastAsia="es-ES" w:bidi="es-ES"/>
        </w:rPr>
        <w:t>se han impulsado por intermedio de la PGN, debido al incumplimiento de los pagos a los cuales se comprometió efectuar en el convenio de pago No. 4, y qué status tiene a la presente fecha el proceso, si ese fuera el caso.</w:t>
      </w:r>
    </w:p>
    <w:p>
      <w:pPr>
        <w:pStyle w:val="Style2"/>
        <w:keepNext w:val="0"/>
        <w:keepLines w:val="0"/>
        <w:widowControl w:val="0"/>
        <w:shd w:val="clear" w:color="auto" w:fill="auto"/>
        <w:bidi w:val="0"/>
        <w:spacing w:before="0" w:line="295" w:lineRule="auto"/>
        <w:ind w:left="0" w:right="0" w:firstLine="0"/>
        <w:jc w:val="both"/>
        <w:sectPr>
          <w:footnotePr>
            <w:pos w:val="pageBottom"/>
            <w:numFmt w:val="decimal"/>
            <w:numRestart w:val="continuous"/>
          </w:footnotePr>
          <w:type w:val="continuous"/>
          <w:pgSz w:w="12240" w:h="15840"/>
          <w:pgMar w:top="963" w:left="1703" w:right="1930" w:bottom="284" w:header="0" w:footer="3" w:gutter="0"/>
          <w:cols w:space="720"/>
          <w:noEndnote/>
          <w:rtlGutter w:val="0"/>
          <w:docGrid w:linePitch="360"/>
        </w:sectPr>
      </w:pPr>
      <w:r>
        <w:drawing>
          <wp:anchor distT="76200" distB="190500" distL="114300" distR="123190" simplePos="0" relativeHeight="125829412" behindDoc="0" locked="0" layoutInCell="1" allowOverlap="1">
            <wp:simplePos x="0" y="0"/>
            <wp:positionH relativeFrom="page">
              <wp:posOffset>365125</wp:posOffset>
            </wp:positionH>
            <wp:positionV relativeFrom="margin">
              <wp:posOffset>8656320</wp:posOffset>
            </wp:positionV>
            <wp:extent cx="6138545" cy="377825"/>
            <wp:wrapTopAndBottom/>
            <wp:docPr id="173" name="Shape 173"/>
            <a:graphic xmlns:a="http://schemas.openxmlformats.org/drawingml/2006/main">
              <a:graphicData uri="http://schemas.openxmlformats.org/drawingml/2006/picture">
                <pic:pic xmlns:pic="http://schemas.openxmlformats.org/drawingml/2006/picture">
                  <pic:nvPicPr>
                    <pic:cNvPr id="174" name="Picture box 174"/>
                    <pic:cNvPicPr/>
                  </pic:nvPicPr>
                  <pic:blipFill>
                    <a:blip r:embed="rId109"/>
                    <a:stretch/>
                  </pic:blipFill>
                  <pic:spPr>
                    <a:xfrm>
                      <a:ext cx="6138545" cy="377825"/>
                    </a:xfrm>
                    <a:prstGeom prst="rect"/>
                  </pic:spPr>
                </pic:pic>
              </a:graphicData>
            </a:graphic>
          </wp:anchor>
        </w:drawing>
      </w:r>
      <w:r>
        <mc:AlternateContent>
          <mc:Choice Requires="wps">
            <w:drawing>
              <wp:anchor distT="0" distB="0" distL="0" distR="0" simplePos="0" relativeHeight="503316506" behindDoc="0" locked="0" layoutInCell="1" allowOverlap="1">
                <wp:simplePos x="0" y="0"/>
                <wp:positionH relativeFrom="page">
                  <wp:posOffset>2465070</wp:posOffset>
                </wp:positionH>
                <wp:positionV relativeFrom="margin">
                  <wp:posOffset>8732520</wp:posOffset>
                </wp:positionV>
                <wp:extent cx="2667000" cy="234950"/>
                <wp:wrapNone/>
                <wp:docPr id="175" name="Shape 175"/>
                <a:graphic xmlns:a="http://schemas.openxmlformats.org/drawingml/2006/main">
                  <a:graphicData uri="http://schemas.microsoft.com/office/word/2010/wordprocessingShape">
                    <wps:wsp>
                      <wps:cNvSpPr txBox="1"/>
                      <wps:spPr>
                        <a:xfrm>
                          <a:ext cx="2667000" cy="23495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AUDITORIA-CUA 9289S</w:t>
                            </w:r>
                          </w:p>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PERIODO DEL 01 DE FEBRERO DE 2019 AL 31 DE JULIO DE 2020</w:t>
                            </w:r>
                          </w:p>
                        </w:txbxContent>
                      </wps:txbx>
                      <wps:bodyPr lIns="0" tIns="0" rIns="0" bIns="0">
                        <a:noAutoFit/>
                      </wps:bodyPr>
                    </wps:wsp>
                  </a:graphicData>
                </a:graphic>
              </wp:anchor>
            </w:drawing>
          </mc:Choice>
          <mc:Fallback>
            <w:pict>
              <v:shape id="_x0000_s1201" type="#_x0000_t202" style="position:absolute;margin-left:194.09999999999999pt;margin-top:687.60000000000002pt;width:210.pt;height:18.5pt;z-index:251657753;mso-wrap-distance-left:0;mso-wrap-distance-right:0;mso-position-horizontal-relative:page;mso-position-vertic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AUDITORIA-CUA 9289S</w:t>
                      </w:r>
                    </w:p>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PERIODO DEL 01 DE FEBRERO DE 2019 AL 31 DE JULIO DE 2020</w:t>
                      </w:r>
                    </w:p>
                  </w:txbxContent>
                </v:textbox>
                <w10:wrap anchorx="page" anchory="margin"/>
              </v:shape>
            </w:pict>
          </mc:Fallback>
        </mc:AlternateContent>
      </w:r>
      <w:r>
        <mc:AlternateContent>
          <mc:Choice Requires="wps">
            <w:drawing>
              <wp:anchor distT="0" distB="0" distL="0" distR="0" simplePos="0" relativeHeight="503316508" behindDoc="0" locked="0" layoutInCell="1" allowOverlap="1">
                <wp:simplePos x="0" y="0"/>
                <wp:positionH relativeFrom="page">
                  <wp:posOffset>6189980</wp:posOffset>
                </wp:positionH>
                <wp:positionV relativeFrom="margin">
                  <wp:posOffset>8726170</wp:posOffset>
                </wp:positionV>
                <wp:extent cx="320040" cy="121920"/>
                <wp:wrapNone/>
                <wp:docPr id="177" name="Shape 177"/>
                <a:graphic xmlns:a="http://schemas.openxmlformats.org/drawingml/2006/main">
                  <a:graphicData uri="http://schemas.microsoft.com/office/word/2010/wordprocessingShape">
                    <wps:wsp>
                      <wps:cNvSpPr txBox="1"/>
                      <wps:spPr>
                        <a:xfrm>
                          <a:ext cx="320040" cy="12192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17</w:t>
                            </w:r>
                          </w:p>
                        </w:txbxContent>
                      </wps:txbx>
                      <wps:bodyPr lIns="0" tIns="0" rIns="0" bIns="0">
                        <a:noAutoFit/>
                      </wps:bodyPr>
                    </wps:wsp>
                  </a:graphicData>
                </a:graphic>
              </wp:anchor>
            </w:drawing>
          </mc:Choice>
          <mc:Fallback>
            <w:pict>
              <v:shape id="_x0000_s1203" type="#_x0000_t202" style="position:absolute;margin-left:487.39999999999998pt;margin-top:687.10000000000002pt;width:25.199999999999999pt;height:9.5999999999999996pt;z-index:251657755;mso-wrap-distance-left:0;mso-wrap-distance-right:0;mso-position-horizontal-relative:page;mso-position-vertic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17</w:t>
                      </w:r>
                    </w:p>
                  </w:txbxContent>
                </v:textbox>
                <w10:wrap anchorx="page" anchory="margin"/>
              </v:shape>
            </w:pict>
          </mc:Fallback>
        </mc:AlternateContent>
      </w:r>
      <w:r>
        <w:drawing>
          <wp:anchor distT="0" distB="0" distL="88900" distR="97790" simplePos="0" relativeHeight="125829413" behindDoc="0" locked="0" layoutInCell="1" allowOverlap="1">
            <wp:simplePos x="0" y="0"/>
            <wp:positionH relativeFrom="page">
              <wp:posOffset>6701790</wp:posOffset>
            </wp:positionH>
            <wp:positionV relativeFrom="margin">
              <wp:posOffset>8150225</wp:posOffset>
            </wp:positionV>
            <wp:extent cx="944880" cy="1146175"/>
            <wp:wrapSquare wrapText="bothSides"/>
            <wp:docPr id="179" name="Shape 179"/>
            <a:graphic xmlns:a="http://schemas.openxmlformats.org/drawingml/2006/main">
              <a:graphicData uri="http://schemas.openxmlformats.org/drawingml/2006/picture">
                <pic:pic xmlns:pic="http://schemas.openxmlformats.org/drawingml/2006/picture">
                  <pic:nvPicPr>
                    <pic:cNvPr id="180" name="Picture box 180"/>
                    <pic:cNvPicPr/>
                  </pic:nvPicPr>
                  <pic:blipFill>
                    <a:blip r:embed="rId111"/>
                    <a:stretch/>
                  </pic:blipFill>
                  <pic:spPr>
                    <a:xfrm>
                      <a:ext cx="944880" cy="1146175"/>
                    </a:xfrm>
                    <a:prstGeom prst="rect"/>
                  </pic:spPr>
                </pic:pic>
              </a:graphicData>
            </a:graphic>
          </wp:anchor>
        </w:drawing>
      </w:r>
      <w:r>
        <mc:AlternateContent>
          <mc:Choice Requires="wps">
            <w:drawing>
              <wp:anchor distT="0" distB="0" distL="0" distR="0" simplePos="0" relativeHeight="503316510" behindDoc="0" locked="0" layoutInCell="1" allowOverlap="1">
                <wp:simplePos x="0" y="0"/>
                <wp:positionH relativeFrom="page">
                  <wp:posOffset>7527925</wp:posOffset>
                </wp:positionH>
                <wp:positionV relativeFrom="margin">
                  <wp:posOffset>8558530</wp:posOffset>
                </wp:positionV>
                <wp:extent cx="128270" cy="445135"/>
                <wp:wrapNone/>
                <wp:docPr id="181" name="Shape 181"/>
                <a:graphic xmlns:a="http://schemas.openxmlformats.org/drawingml/2006/main">
                  <a:graphicData uri="http://schemas.microsoft.com/office/word/2010/wordprocessingShape">
                    <wps:wsp>
                      <wps:cNvSpPr txBox="1"/>
                      <wps:spPr>
                        <a:xfrm>
                          <a:ext cx="128270" cy="44513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smallCaps/>
                                <w:color w:val="000000"/>
                                <w:spacing w:val="0"/>
                                <w:w w:val="100"/>
                                <w:position w:val="0"/>
                                <w:sz w:val="12"/>
                                <w:szCs w:val="12"/>
                                <w:shd w:val="clear" w:color="auto" w:fill="auto"/>
                                <w:lang w:val="es-ES" w:eastAsia="es-ES" w:bidi="es-ES"/>
                              </w:rPr>
                              <w:t>M/q</w:t>
                            </w:r>
                            <w:r>
                              <w:rPr>
                                <w:color w:val="000000"/>
                                <w:spacing w:val="0"/>
                                <w:w w:val="100"/>
                                <w:position w:val="0"/>
                                <w:sz w:val="13"/>
                                <w:szCs w:val="13"/>
                                <w:shd w:val="clear" w:color="auto" w:fill="auto"/>
                                <w:lang w:val="es-ES" w:eastAsia="es-ES" w:bidi="es-ES"/>
                              </w:rPr>
                              <w:t xml:space="preserve"> volkv</w:t>
                            </w:r>
                          </w:p>
                        </w:txbxContent>
                      </wps:txbx>
                      <wps:bodyPr upright="0" vert="vert270" lIns="0" tIns="0" rIns="0" bIns="0">
                        <a:noAutoFit/>
                      </wps:bodyPr>
                    </wps:wsp>
                  </a:graphicData>
                </a:graphic>
              </wp:anchor>
            </w:drawing>
          </mc:Choice>
          <mc:Fallback>
            <w:pict>
              <v:shape id="_x0000_s1207" type="#_x0000_t202" style="position:absolute;margin-left:592.75pt;margin-top:673.89999999999998pt;width:10.1pt;height:35.049999999999997pt;z-index:251657757;mso-wrap-distance-left:0;mso-wrap-distance-right:0;mso-position-horizontal-relative:page;mso-position-vertical-relative:margin" filled="f" stroked="f">
                <v:textbox style="layout-flow:vertical;mso-layout-flow-alt:bottom-to-top" inset="0,0,0,0">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smallCaps/>
                          <w:color w:val="000000"/>
                          <w:spacing w:val="0"/>
                          <w:w w:val="100"/>
                          <w:position w:val="0"/>
                          <w:sz w:val="12"/>
                          <w:szCs w:val="12"/>
                          <w:shd w:val="clear" w:color="auto" w:fill="auto"/>
                          <w:lang w:val="es-ES" w:eastAsia="es-ES" w:bidi="es-ES"/>
                        </w:rPr>
                        <w:t>M/q</w:t>
                      </w:r>
                      <w:r>
                        <w:rPr>
                          <w:color w:val="000000"/>
                          <w:spacing w:val="0"/>
                          <w:w w:val="100"/>
                          <w:position w:val="0"/>
                          <w:sz w:val="13"/>
                          <w:szCs w:val="13"/>
                          <w:shd w:val="clear" w:color="auto" w:fill="auto"/>
                          <w:lang w:val="es-ES" w:eastAsia="es-ES" w:bidi="es-ES"/>
                        </w:rPr>
                        <w:t xml:space="preserve"> volkv</w:t>
                      </w:r>
                    </w:p>
                  </w:txbxContent>
                </v:textbox>
                <w10:wrap anchorx="page" anchory="margin"/>
              </v:shape>
            </w:pict>
          </mc:Fallback>
        </mc:AlternateContent>
      </w:r>
      <w:r>
        <w:rPr>
          <w:b/>
          <w:bCs/>
          <w:color w:val="000000"/>
          <w:spacing w:val="0"/>
          <w:w w:val="100"/>
          <w:position w:val="0"/>
          <w:shd w:val="clear" w:color="auto" w:fill="auto"/>
          <w:lang w:val="es-ES" w:eastAsia="es-ES" w:bidi="es-ES"/>
        </w:rPr>
        <w:t xml:space="preserve">Resultado: </w:t>
      </w:r>
      <w:r>
        <w:rPr>
          <w:color w:val="000000"/>
          <w:spacing w:val="0"/>
          <w:w w:val="100"/>
          <w:position w:val="0"/>
          <w:shd w:val="clear" w:color="auto" w:fill="auto"/>
          <w:lang w:val="es-ES" w:eastAsia="es-ES" w:bidi="es-ES"/>
        </w:rPr>
        <w:t xml:space="preserve">No se obtuvo respuesta de ninguno de los 5 cuestionamientos indicados anteriormente, sin embargo, tomando de base el comportamiento recurrente del arrendatario en no cumplir oportunamente con sus compromisos </w:t>
      </w:r>
    </w:p>
    <w:p>
      <w:pPr>
        <w:pStyle w:val="Style2"/>
        <w:keepNext w:val="0"/>
        <w:keepLines w:val="0"/>
        <w:widowControl w:val="0"/>
        <w:shd w:val="clear" w:color="auto" w:fill="auto"/>
        <w:bidi w:val="0"/>
        <w:spacing w:before="0" w:line="295" w:lineRule="auto"/>
        <w:ind w:left="0" w:right="0" w:firstLine="0"/>
        <w:jc w:val="both"/>
      </w:pPr>
      <w:r>
        <w:rPr>
          <w:color w:val="000000"/>
          <w:spacing w:val="0"/>
          <w:w w:val="100"/>
          <w:position w:val="0"/>
          <w:shd w:val="clear" w:color="auto" w:fill="auto"/>
          <w:lang w:val="es-ES" w:eastAsia="es-ES" w:bidi="es-ES"/>
        </w:rPr>
        <w:t>contractuales de pago, existe la ¡ncertidumbre que algún día no se pueda cobrar los saldos adeudados a la fecha, ya que no se percibe que se impulsen las acciones legales para forzar al arrendatario a pagar sus deudas o para desalojar las áreas arrendadas.</w:t>
      </w:r>
    </w:p>
    <w:p>
      <w:pPr>
        <w:pStyle w:val="Style2"/>
        <w:keepNext w:val="0"/>
        <w:keepLines w:val="0"/>
        <w:widowControl w:val="0"/>
        <w:numPr>
          <w:ilvl w:val="0"/>
          <w:numId w:val="9"/>
        </w:numPr>
        <w:shd w:val="clear" w:color="auto" w:fill="auto"/>
        <w:tabs>
          <w:tab w:pos="317" w:val="left"/>
        </w:tabs>
        <w:bidi w:val="0"/>
        <w:spacing w:before="0" w:after="0" w:line="288" w:lineRule="auto"/>
        <w:ind w:left="0" w:right="0" w:firstLine="0"/>
        <w:jc w:val="both"/>
      </w:pPr>
      <w:r>
        <w:rPr>
          <w:b/>
          <w:bCs/>
          <w:color w:val="000000"/>
          <w:spacing w:val="0"/>
          <w:w w:val="100"/>
          <w:position w:val="0"/>
          <w:shd w:val="clear" w:color="auto" w:fill="auto"/>
          <w:lang w:val="es-ES" w:eastAsia="es-ES" w:bidi="es-ES"/>
        </w:rPr>
        <w:t>INFORMACIÓN DE LA GERENCIA DE INFRAESTRUCTURA:</w:t>
      </w:r>
    </w:p>
    <w:p>
      <w:pPr>
        <w:pStyle w:val="Style19"/>
        <w:keepNext/>
        <w:keepLines/>
        <w:widowControl w:val="0"/>
        <w:numPr>
          <w:ilvl w:val="0"/>
          <w:numId w:val="17"/>
        </w:numPr>
        <w:shd w:val="clear" w:color="auto" w:fill="auto"/>
        <w:tabs>
          <w:tab w:pos="317" w:val="left"/>
        </w:tabs>
        <w:bidi w:val="0"/>
        <w:spacing w:before="0" w:after="0" w:line="288" w:lineRule="auto"/>
        <w:ind w:left="0" w:right="0" w:firstLine="0"/>
        <w:jc w:val="both"/>
      </w:pPr>
      <w:bookmarkStart w:id="22" w:name="bookmark22"/>
      <w:r>
        <w:rPr>
          <w:color w:val="000000"/>
          <w:spacing w:val="0"/>
          <w:w w:val="100"/>
          <w:position w:val="0"/>
          <w:shd w:val="clear" w:color="auto" w:fill="auto"/>
          <w:lang w:val="es-ES" w:eastAsia="es-ES" w:bidi="es-ES"/>
        </w:rPr>
        <w:t>INSPECCIÓN FÍSICA DE HANGARES:</w:t>
      </w:r>
      <w:bookmarkEnd w:id="22"/>
    </w:p>
    <w:p>
      <w:pPr>
        <w:pStyle w:val="Style2"/>
        <w:keepNext w:val="0"/>
        <w:keepLines w:val="0"/>
        <w:widowControl w:val="0"/>
        <w:shd w:val="clear" w:color="auto" w:fill="auto"/>
        <w:bidi w:val="0"/>
        <w:spacing w:before="0" w:after="260" w:line="288" w:lineRule="auto"/>
        <w:ind w:left="0" w:right="0" w:firstLine="0"/>
        <w:jc w:val="both"/>
      </w:pPr>
      <w:r>
        <w:rPr>
          <w:color w:val="000000"/>
          <w:spacing w:val="0"/>
          <w:w w:val="100"/>
          <w:position w:val="0"/>
          <w:shd w:val="clear" w:color="auto" w:fill="auto"/>
          <w:lang w:val="es-ES" w:eastAsia="es-ES" w:bidi="es-ES"/>
        </w:rPr>
        <w:t>De conformidad con las coordinaciones efectuadas con la Gerencia de Infraestructura, el día 24/11/2020 se llevó a cabo la visita presencial a los hangares que se indican a continuación:</w:t>
      </w:r>
    </w:p>
    <w:tbl>
      <w:tblPr>
        <w:tblOverlap w:val="never"/>
        <w:jc w:val="left"/>
        <w:tblLayout w:type="fixed"/>
      </w:tblPr>
      <w:tblGrid>
        <w:gridCol w:w="648"/>
        <w:gridCol w:w="2299"/>
        <w:gridCol w:w="1954"/>
      </w:tblGrid>
      <w:tr>
        <w:trPr>
          <w:trHeight w:val="250"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No.</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Arrendatario</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No. de Hangar</w:t>
            </w:r>
          </w:p>
        </w:tc>
      </w:tr>
      <w:tr>
        <w:trPr>
          <w:trHeight w:val="221"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1</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Aeroclub de Guatemala</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Hangar HSW-13</w:t>
            </w:r>
          </w:p>
        </w:tc>
      </w:tr>
      <w:tr>
        <w:trPr>
          <w:trHeight w:val="221"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2</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Club Círculo Aéreo</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Hangar N-1</w:t>
            </w:r>
          </w:p>
        </w:tc>
      </w:tr>
      <w:tr>
        <w:trPr>
          <w:trHeight w:val="221"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3</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Corporación AINCO S.A.</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Hangar HNW-6A</w:t>
            </w:r>
          </w:p>
        </w:tc>
      </w:tr>
      <w:tr>
        <w:trPr>
          <w:trHeight w:val="221"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4</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Multiva de Centroamérica S.A.</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Hangar HNW-6B y HNW-6C</w:t>
            </w:r>
          </w:p>
        </w:tc>
      </w:tr>
      <w:tr>
        <w:trPr>
          <w:trHeight w:val="403"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5</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Servicio Técnico de</w:t>
            </w:r>
          </w:p>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Mantenimiento de Aviación S.A.</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Hangar I-3</w:t>
            </w:r>
          </w:p>
        </w:tc>
      </w:tr>
      <w:tr>
        <w:trPr>
          <w:trHeight w:val="245" w:hRule="exact"/>
        </w:trPr>
        <w:tc>
          <w:tcPr>
            <w:tcBorders>
              <w:top w:val="single" w:sz="4"/>
              <w:left w:val="single" w:sz="4"/>
              <w:bottom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6</w:t>
            </w:r>
          </w:p>
        </w:tc>
        <w:tc>
          <w:tcPr>
            <w:tcBorders>
              <w:top w:val="single" w:sz="4"/>
              <w:left w:val="single" w:sz="4"/>
              <w:bottom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Helicópteros de Guatemala S.A.</w:t>
            </w:r>
          </w:p>
        </w:tc>
        <w:tc>
          <w:tcPr>
            <w:tcBorders>
              <w:top w:val="single" w:sz="4"/>
              <w:left w:val="single" w:sz="4"/>
              <w:bottom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Hangar I-3 A</w:t>
            </w:r>
          </w:p>
        </w:tc>
      </w:tr>
    </w:tbl>
    <w:p>
      <w:pPr>
        <w:widowControl w:val="0"/>
        <w:spacing w:after="299" w:line="1" w:lineRule="exact"/>
      </w:pPr>
    </w:p>
    <w:p>
      <w:pPr>
        <w:pStyle w:val="Style2"/>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 xml:space="preserve">Además de lo anterior, también se inspeccionaron las áreas de Hangares identificadas con las nomenclaturas HSW-11 arrendada a Aviation Services S.A., </w:t>
      </w:r>
      <w:r>
        <w:rPr>
          <w:b/>
          <w:bCs/>
          <w:color w:val="000000"/>
          <w:spacing w:val="0"/>
          <w:w w:val="100"/>
          <w:position w:val="0"/>
          <w:shd w:val="clear" w:color="auto" w:fill="auto"/>
          <w:lang w:val="es-ES" w:eastAsia="es-ES" w:bidi="es-ES"/>
        </w:rPr>
        <w:t xml:space="preserve">HNW-24 </w:t>
      </w:r>
      <w:r>
        <w:rPr>
          <w:color w:val="000000"/>
          <w:spacing w:val="0"/>
          <w:w w:val="100"/>
          <w:position w:val="0"/>
          <w:shd w:val="clear" w:color="auto" w:fill="auto"/>
          <w:lang w:val="es-ES" w:eastAsia="es-ES" w:bidi="es-ES"/>
        </w:rPr>
        <w:t xml:space="preserve">arrendada a Casa Inmobiliaria S.A. y </w:t>
      </w:r>
      <w:r>
        <w:rPr>
          <w:b/>
          <w:bCs/>
          <w:color w:val="000000"/>
          <w:spacing w:val="0"/>
          <w:w w:val="100"/>
          <w:position w:val="0"/>
          <w:shd w:val="clear" w:color="auto" w:fill="auto"/>
          <w:lang w:val="es-ES" w:eastAsia="es-ES" w:bidi="es-ES"/>
        </w:rPr>
        <w:t xml:space="preserve">HNW-27 </w:t>
      </w:r>
      <w:r>
        <w:rPr>
          <w:color w:val="000000"/>
          <w:spacing w:val="0"/>
          <w:w w:val="100"/>
          <w:position w:val="0"/>
          <w:shd w:val="clear" w:color="auto" w:fill="auto"/>
          <w:lang w:val="es-ES" w:eastAsia="es-ES" w:bidi="es-ES"/>
        </w:rPr>
        <w:t>arrendada a 4 Carriles S.A., debido a que al verificar dentro de la facturación emitida en el año 2019 y 2020, se estableció que las mismas no han efectuado ningún pago, por lo que se optó por solicitar a la Gerencia de Infraestructura por medio del Requerimiento de Información No. 92896-2-2020-8/mrhp que proporcionara copia de las actas de entrega de áreas o de aceptación y diseño de acondicionamiento de área, con tal de establecer si ya se había cumplido el requisito contractual para comenzar a exigir los pagos del arrendamiento o por el contrario tener la justificación debida por el cual no se han hecho los pagos.</w:t>
      </w:r>
    </w:p>
    <w:p>
      <w:pPr>
        <w:pStyle w:val="Style19"/>
        <w:keepNext/>
        <w:keepLines/>
        <w:widowControl w:val="0"/>
        <w:shd w:val="clear" w:color="auto" w:fill="auto"/>
        <w:bidi w:val="0"/>
        <w:spacing w:before="0" w:after="0"/>
        <w:ind w:left="0" w:right="0" w:firstLine="0"/>
        <w:jc w:val="both"/>
      </w:pPr>
      <w:bookmarkStart w:id="23" w:name="bookmark23"/>
      <w:r>
        <w:rPr>
          <w:color w:val="000000"/>
          <w:spacing w:val="0"/>
          <w:w w:val="100"/>
          <w:position w:val="0"/>
          <w:shd w:val="clear" w:color="auto" w:fill="auto"/>
          <w:lang w:val="es-ES" w:eastAsia="es-ES" w:bidi="es-ES"/>
        </w:rPr>
        <w:t>Resultado 1: Áreas Verdes no cobradas:</w:t>
      </w:r>
      <w:bookmarkEnd w:id="23"/>
    </w:p>
    <w:p>
      <w:pPr>
        <w:pStyle w:val="Style2"/>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 xml:space="preserve">Como ya se informó en el apartado de “Información de la Unidad de Asesoría Jurídica” Numeral 1 “Revisión de los Contratos de Arrendamiento, inciso A) “Áreas Verdes no incluidas en la Renta” del presente informe, mediante la inspección física de los Hangares </w:t>
      </w:r>
      <w:r>
        <w:rPr>
          <w:b/>
          <w:bCs/>
          <w:color w:val="000000"/>
          <w:spacing w:val="0"/>
          <w:w w:val="100"/>
          <w:position w:val="0"/>
          <w:shd w:val="clear" w:color="auto" w:fill="auto"/>
          <w:lang w:val="es-ES" w:eastAsia="es-ES" w:bidi="es-ES"/>
        </w:rPr>
        <w:t xml:space="preserve">I-3 e I-3 A </w:t>
      </w:r>
      <w:r>
        <w:rPr>
          <w:color w:val="000000"/>
          <w:spacing w:val="0"/>
          <w:w w:val="100"/>
          <w:position w:val="0"/>
          <w:shd w:val="clear" w:color="auto" w:fill="auto"/>
          <w:lang w:val="es-ES" w:eastAsia="es-ES" w:bidi="es-ES"/>
        </w:rPr>
        <w:t xml:space="preserve">arrendados a las entidades </w:t>
      </w:r>
      <w:r>
        <w:rPr>
          <w:b/>
          <w:bCs/>
          <w:color w:val="000000"/>
          <w:spacing w:val="0"/>
          <w:w w:val="100"/>
          <w:position w:val="0"/>
          <w:shd w:val="clear" w:color="auto" w:fill="auto"/>
          <w:lang w:val="es-ES" w:eastAsia="es-ES" w:bidi="es-ES"/>
        </w:rPr>
        <w:t xml:space="preserve">Servicio Técnico de Mantenimiento de Aviación S.A. y Helicópteros de Guatemala S.A., </w:t>
      </w:r>
      <w:r>
        <w:rPr>
          <w:color w:val="000000"/>
          <w:spacing w:val="0"/>
          <w:w w:val="100"/>
          <w:position w:val="0"/>
          <w:shd w:val="clear" w:color="auto" w:fill="auto"/>
          <w:lang w:val="es-ES" w:eastAsia="es-ES" w:bidi="es-ES"/>
        </w:rPr>
        <w:t>respectivamente, se detectó que parte de las áreas verdes que no fueron tomadas en cuenta dentro de los contratos suscritos como parte de las áreas que deben pagar renta, sin embargo, nuestra apreciación nos indica que dichas áreas sí están siendo utilizadas por los arrendatarios toda vez que el diámetro de las aspas de los helicópteros ocupa parte de ellas, según se puede observar en las</w:t>
      </w:r>
    </w:p>
    <w:p>
      <w:pPr>
        <w:widowControl w:val="0"/>
        <w:jc w:val="center"/>
        <w:rPr>
          <w:sz w:val="2"/>
          <w:szCs w:val="2"/>
        </w:rPr>
      </w:pPr>
      <w:r>
        <w:drawing>
          <wp:inline>
            <wp:extent cx="7065010" cy="1176655"/>
            <wp:docPr id="183" name="Picutre 183"/>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13"/>
                    <a:stretch/>
                  </pic:blipFill>
                  <pic:spPr>
                    <a:xfrm>
                      <a:ext cx="7065010" cy="1176655"/>
                    </a:xfrm>
                    <a:prstGeom prst="rect"/>
                  </pic:spPr>
                </pic:pic>
              </a:graphicData>
            </a:graphic>
          </wp:inline>
        </w:drawing>
      </w:r>
      <w:r>
        <w:br w:type="page"/>
      </w:r>
    </w:p>
    <w:p>
      <w:pPr>
        <w:pStyle w:val="Style19"/>
        <w:keepNext/>
        <w:keepLines/>
        <w:widowControl w:val="0"/>
        <w:pBdr>
          <w:top w:val="single" w:sz="4" w:space="0" w:color="auto"/>
        </w:pBdr>
        <w:shd w:val="clear" w:color="auto" w:fill="auto"/>
        <w:bidi w:val="0"/>
        <w:spacing w:before="0" w:after="300"/>
        <w:ind w:left="0" w:right="0" w:firstLine="0"/>
        <w:jc w:val="left"/>
      </w:pPr>
      <w:bookmarkStart w:id="24" w:name="bookmark24"/>
      <w:r>
        <w:rPr>
          <w:color w:val="000000"/>
          <w:spacing w:val="0"/>
          <w:w w:val="100"/>
          <w:position w:val="0"/>
          <w:shd w:val="clear" w:color="auto" w:fill="auto"/>
          <w:lang w:val="es-ES" w:eastAsia="es-ES" w:bidi="es-ES"/>
        </w:rPr>
        <w:t>Resultado 2: Áreas de Hangares sin Operar</w:t>
      </w:r>
      <w:bookmarkEnd w:id="24"/>
    </w:p>
    <w:p>
      <w:pPr>
        <w:pStyle w:val="Style2"/>
        <w:keepNext w:val="0"/>
        <w:keepLines w:val="0"/>
        <w:widowControl w:val="0"/>
        <w:numPr>
          <w:ilvl w:val="0"/>
          <w:numId w:val="7"/>
        </w:numPr>
        <w:shd w:val="clear" w:color="auto" w:fill="auto"/>
        <w:tabs>
          <w:tab w:pos="542" w:val="left"/>
        </w:tabs>
        <w:bidi w:val="0"/>
        <w:spacing w:before="0" w:after="0"/>
        <w:ind w:left="520" w:right="0" w:hanging="300"/>
        <w:jc w:val="both"/>
      </w:pPr>
      <w:r>
        <w:rPr>
          <w:b/>
          <w:bCs/>
          <w:color w:val="000000"/>
          <w:spacing w:val="0"/>
          <w:w w:val="100"/>
          <w:position w:val="0"/>
          <w:shd w:val="clear" w:color="auto" w:fill="auto"/>
          <w:lang w:val="es-ES" w:eastAsia="es-ES" w:bidi="es-ES"/>
        </w:rPr>
        <w:t xml:space="preserve">HSW-13 Aeroclub de Guatemala: </w:t>
      </w:r>
      <w:r>
        <w:rPr>
          <w:color w:val="000000"/>
          <w:spacing w:val="0"/>
          <w:w w:val="100"/>
          <w:position w:val="0"/>
          <w:shd w:val="clear" w:color="auto" w:fill="auto"/>
          <w:lang w:val="es-ES" w:eastAsia="es-ES" w:bidi="es-ES"/>
        </w:rPr>
        <w:t xml:space="preserve">Adicional a lo anterior, también se verificó que el Área de Hangares identificada con nomenclatura </w:t>
      </w:r>
      <w:r>
        <w:rPr>
          <w:b/>
          <w:bCs/>
          <w:color w:val="000000"/>
          <w:spacing w:val="0"/>
          <w:w w:val="100"/>
          <w:position w:val="0"/>
          <w:shd w:val="clear" w:color="auto" w:fill="auto"/>
          <w:lang w:val="es-ES" w:eastAsia="es-ES" w:bidi="es-ES"/>
        </w:rPr>
        <w:t xml:space="preserve">HSW-13 </w:t>
      </w:r>
      <w:r>
        <w:rPr>
          <w:color w:val="000000"/>
          <w:spacing w:val="0"/>
          <w:w w:val="100"/>
          <w:position w:val="0"/>
          <w:shd w:val="clear" w:color="auto" w:fill="auto"/>
          <w:lang w:val="es-ES" w:eastAsia="es-ES" w:bidi="es-ES"/>
        </w:rPr>
        <w:t xml:space="preserve">arrendada a </w:t>
      </w:r>
      <w:r>
        <w:rPr>
          <w:b/>
          <w:bCs/>
          <w:color w:val="000000"/>
          <w:spacing w:val="0"/>
          <w:w w:val="100"/>
          <w:position w:val="0"/>
          <w:shd w:val="clear" w:color="auto" w:fill="auto"/>
          <w:lang w:val="es-ES" w:eastAsia="es-ES" w:bidi="es-ES"/>
        </w:rPr>
        <w:t xml:space="preserve">Aeroclub de Guatemala </w:t>
      </w:r>
      <w:r>
        <w:rPr>
          <w:color w:val="000000"/>
          <w:spacing w:val="0"/>
          <w:w w:val="100"/>
          <w:position w:val="0"/>
          <w:shd w:val="clear" w:color="auto" w:fill="auto"/>
          <w:lang w:val="es-ES" w:eastAsia="es-ES" w:bidi="es-ES"/>
        </w:rPr>
        <w:t xml:space="preserve">según contrato de arrendamiento contenido en Escritura Pública No.18 de fecha 13/1/2020, se encuentra desocupada y por tanto no está operando. El ingeniero Asesor de la Gerencia de Infraestructura que nos acompañó, manifestó verbalmente que en un principio dicha área había sido arrendada a otra entidad, quienes comenzaron a realizar la construcción de los hangares pero no fueron concluidos, posiblemente debido a problemas financieros, por lo tanto se gestionó la desocupación del área. Indicó además que dicha área aún está en litigio legal, por lo tanto aún no puede ser utilizada por Aeroclub de Guatemala, sin embargo, se comprobó mediante la verificación de la facturación que Aeroclub de Guatemala sí está pagando sus cuotas de arrendamiento puntualmente, pese a que según respuesta de la Gerencia de Infraestructura al requerimiento de información No. 92896-2-2020-8/mrhp de fecha 27/11/2020 el área aún no cuenta con el Acta de Aceptación de Diseño. En el </w:t>
      </w:r>
      <w:r>
        <w:rPr>
          <w:b/>
          <w:bCs/>
          <w:color w:val="000000"/>
          <w:spacing w:val="0"/>
          <w:w w:val="100"/>
          <w:position w:val="0"/>
          <w:shd w:val="clear" w:color="auto" w:fill="auto"/>
          <w:lang w:val="es-ES" w:eastAsia="es-ES" w:bidi="es-ES"/>
        </w:rPr>
        <w:t xml:space="preserve">ANEXO 6 </w:t>
      </w:r>
      <w:r>
        <w:rPr>
          <w:color w:val="000000"/>
          <w:spacing w:val="0"/>
          <w:w w:val="100"/>
          <w:position w:val="0"/>
          <w:shd w:val="clear" w:color="auto" w:fill="auto"/>
          <w:lang w:val="es-ES" w:eastAsia="es-ES" w:bidi="es-ES"/>
        </w:rPr>
        <w:t>se puede visualizar en qué estado se encuentra el área.</w:t>
      </w:r>
    </w:p>
    <w:p>
      <w:pPr>
        <w:pStyle w:val="Style2"/>
        <w:keepNext w:val="0"/>
        <w:keepLines w:val="0"/>
        <w:widowControl w:val="0"/>
        <w:numPr>
          <w:ilvl w:val="0"/>
          <w:numId w:val="7"/>
        </w:numPr>
        <w:shd w:val="clear" w:color="auto" w:fill="auto"/>
        <w:tabs>
          <w:tab w:pos="542" w:val="left"/>
        </w:tabs>
        <w:bidi w:val="0"/>
        <w:spacing w:before="0" w:after="0"/>
        <w:ind w:left="520" w:right="0" w:hanging="300"/>
        <w:jc w:val="both"/>
      </w:pPr>
      <w:r>
        <w:rPr>
          <w:b/>
          <w:bCs/>
          <w:color w:val="000000"/>
          <w:spacing w:val="0"/>
          <w:w w:val="100"/>
          <w:position w:val="0"/>
          <w:shd w:val="clear" w:color="auto" w:fill="auto"/>
          <w:lang w:val="es-ES" w:eastAsia="es-ES" w:bidi="es-ES"/>
        </w:rPr>
        <w:t xml:space="preserve">HNW-24 Casa Inmobiliaria S.A. y HNW-27 4 Carriles S.A.: </w:t>
      </w:r>
      <w:r>
        <w:rPr>
          <w:color w:val="000000"/>
          <w:spacing w:val="0"/>
          <w:w w:val="100"/>
          <w:position w:val="0"/>
          <w:shd w:val="clear" w:color="auto" w:fill="auto"/>
          <w:lang w:val="es-ES" w:eastAsia="es-ES" w:bidi="es-ES"/>
        </w:rPr>
        <w:t xml:space="preserve">Según respuesta brindada en Oficio No. GI-1307-2020 de fecha 27/11/2020 por parte de la Gerencia de Infraestructura en atención al Requerimiento de Información No. 92896-2-2020-8/mrhp, indica que ambas áreas aún no han sido entregadas en virtud que en el inmueble se encuentra la bodega de mantenimiento e ingeniería y todavía están en proceso los trámites para dar de baja del inventario las instalaciones. Por medio de nuestra inspección ocular se comprobó tal extremo, según se muestra en las siguientes fotografías. En el </w:t>
      </w:r>
      <w:r>
        <w:rPr>
          <w:b/>
          <w:bCs/>
          <w:color w:val="000000"/>
          <w:spacing w:val="0"/>
          <w:w w:val="100"/>
          <w:position w:val="0"/>
          <w:shd w:val="clear" w:color="auto" w:fill="auto"/>
          <w:lang w:val="es-ES" w:eastAsia="es-ES" w:bidi="es-ES"/>
        </w:rPr>
        <w:t xml:space="preserve">ANEXO 6 </w:t>
      </w:r>
      <w:r>
        <w:rPr>
          <w:color w:val="000000"/>
          <w:spacing w:val="0"/>
          <w:w w:val="100"/>
          <w:position w:val="0"/>
          <w:shd w:val="clear" w:color="auto" w:fill="auto"/>
          <w:lang w:val="es-ES" w:eastAsia="es-ES" w:bidi="es-ES"/>
        </w:rPr>
        <w:t>se puede visualizar en qué estado se encuentra el área.</w:t>
      </w:r>
    </w:p>
    <w:p>
      <w:pPr>
        <w:pStyle w:val="Style2"/>
        <w:keepNext w:val="0"/>
        <w:keepLines w:val="0"/>
        <w:widowControl w:val="0"/>
        <w:numPr>
          <w:ilvl w:val="0"/>
          <w:numId w:val="7"/>
        </w:numPr>
        <w:shd w:val="clear" w:color="auto" w:fill="auto"/>
        <w:tabs>
          <w:tab w:pos="542" w:val="left"/>
        </w:tabs>
        <w:bidi w:val="0"/>
        <w:spacing w:before="0" w:after="40"/>
        <w:ind w:left="520" w:right="0" w:hanging="300"/>
        <w:jc w:val="both"/>
      </w:pPr>
      <w:r>
        <w:rPr>
          <w:b/>
          <w:bCs/>
          <w:color w:val="000000"/>
          <w:spacing w:val="0"/>
          <w:w w:val="100"/>
          <w:position w:val="0"/>
          <w:shd w:val="clear" w:color="auto" w:fill="auto"/>
          <w:lang w:val="es-ES" w:eastAsia="es-ES" w:bidi="es-ES"/>
        </w:rPr>
        <w:t xml:space="preserve">HSW-11 Aviation Services S.A.: </w:t>
      </w:r>
      <w:r>
        <w:rPr>
          <w:color w:val="000000"/>
          <w:spacing w:val="0"/>
          <w:w w:val="100"/>
          <w:position w:val="0"/>
          <w:shd w:val="clear" w:color="auto" w:fill="auto"/>
          <w:lang w:val="es-ES" w:eastAsia="es-ES" w:bidi="es-ES"/>
        </w:rPr>
        <w:t>Según respuesta brindada en Oficio No. GI-1307-2020 de fecha 27/11/2020 por parte de la Gerencia de Infraestructura en atención al Requerimiento de Información No. 92896-2-2020-8/mrhp, indica que el área todavía no cuenta con el Acta Administrativa de Entrega de Área ni Acta de Aceptación de Diseño, ya que dicha área tiene pendiente solventar una situación legal a lo cual le está dando el seguimiento la Unidad de Asesoría Jurídica. Al realizar la visita a dicha área, el ingeniero Asesor de la Gerencia de Infraestructura, manifestó verbalmente que tenía prohibido acercarse a la misma, ya que debido a la ejecución de la orden de desocupación del arrendatario anterior quien todavía ocupa el área, pesa sobre él y otros empleados de la DGAC,</w:t>
      </w:r>
    </w:p>
    <w:p>
      <w:pPr>
        <w:framePr w:w="10013" w:h="1786" w:hSpace="125" w:wrap="notBeside" w:vAnchor="text" w:hAnchor="text" w:y="1"/>
        <w:widowControl w:val="0"/>
        <w:rPr>
          <w:sz w:val="2"/>
          <w:szCs w:val="2"/>
        </w:rPr>
      </w:pPr>
      <w:r>
        <w:drawing>
          <wp:inline>
            <wp:extent cx="6358255" cy="1134110"/>
            <wp:docPr id="184" name="Picutre 184"/>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15"/>
                    <a:stretch/>
                  </pic:blipFill>
                  <pic:spPr>
                    <a:xfrm>
                      <a:ext cx="6358255" cy="1134110"/>
                    </a:xfrm>
                    <a:prstGeom prst="rect"/>
                  </pic:spPr>
                </pic:pic>
              </a:graphicData>
            </a:graphic>
          </wp:inline>
        </w:drawing>
      </w:r>
    </w:p>
    <w:p>
      <w:pPr>
        <w:widowControl w:val="0"/>
        <w:spacing w:line="1" w:lineRule="exact"/>
        <w:sectPr>
          <w:headerReference w:type="default" r:id="rId117"/>
          <w:footerReference w:type="default" r:id="rId118"/>
          <w:headerReference w:type="even" r:id="rId119"/>
          <w:footerReference w:type="even" r:id="rId120"/>
          <w:footnotePr>
            <w:pos w:val="pageBottom"/>
            <w:numFmt w:val="decimal"/>
            <w:numRestart w:val="continuous"/>
          </w:footnotePr>
          <w:pgSz w:w="12240" w:h="15840"/>
          <w:pgMar w:top="963" w:left="1703" w:right="1930" w:bottom="284" w:header="0" w:footer="3" w:gutter="0"/>
          <w:cols w:space="720"/>
          <w:noEndnote/>
          <w:rtlGutter w:val="0"/>
          <w:docGrid w:linePitch="360"/>
        </w:sectPr>
      </w:pPr>
      <w:r>
        <mc:AlternateContent>
          <mc:Choice Requires="wps">
            <w:drawing>
              <wp:anchor distT="0" distB="0" distL="0" distR="5324475" simplePos="0" relativeHeight="125829414" behindDoc="0" locked="0" layoutInCell="1" allowOverlap="1">
                <wp:simplePos x="0" y="0"/>
                <wp:positionH relativeFrom="column">
                  <wp:posOffset>6297295</wp:posOffset>
                </wp:positionH>
                <wp:positionV relativeFrom="paragraph">
                  <wp:posOffset>509270</wp:posOffset>
                </wp:positionV>
                <wp:extent cx="140335" cy="423545"/>
                <wp:wrapTopAndBottom/>
                <wp:docPr id="189" name="Shape 189"/>
                <a:graphic xmlns:a="http://schemas.openxmlformats.org/drawingml/2006/main">
                  <a:graphicData uri="http://schemas.microsoft.com/office/word/2010/wordprocessingShape">
                    <wps:wsp>
                      <wps:cNvSpPr txBox="1"/>
                      <wps:spPr>
                        <a:xfrm>
                          <a:ext cx="140335" cy="42354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shd w:val="clear" w:color="auto" w:fill="auto"/>
                                <w:vertAlign w:val="superscript"/>
                                <w:lang w:val="es-ES" w:eastAsia="es-ES" w:bidi="es-ES"/>
                              </w:rPr>
                              <w:t>4/</w:t>
                            </w:r>
                            <w:r>
                              <w:rPr>
                                <w:rFonts w:ascii="Times New Roman" w:eastAsia="Times New Roman" w:hAnsi="Times New Roman" w:cs="Times New Roman"/>
                                <w:color w:val="000000"/>
                                <w:spacing w:val="0"/>
                                <w:w w:val="100"/>
                                <w:position w:val="0"/>
                                <w:sz w:val="17"/>
                                <w:szCs w:val="17"/>
                                <w:shd w:val="clear" w:color="auto" w:fill="auto"/>
                                <w:lang w:val="es-ES" w:eastAsia="es-ES" w:bidi="es-ES"/>
                              </w:rPr>
                              <w:t>o voiitv</w:t>
                            </w:r>
                          </w:p>
                        </w:txbxContent>
                      </wps:txbx>
                      <wps:bodyPr upright="0" vert="vert270" lIns="0" tIns="0" rIns="0" bIns="0">
                        <a:noAutoFit/>
                      </wps:bodyPr>
                    </wps:wsp>
                  </a:graphicData>
                </a:graphic>
              </wp:anchor>
            </w:drawing>
          </mc:Choice>
          <mc:Fallback>
            <w:pict>
              <v:shape id="_x0000_s1215" type="#_x0000_t202" style="position:absolute;margin-left:495.85000000000002pt;margin-top:40.100000000000001pt;width:11.050000000000001pt;height:33.350000000000001pt;z-index:-125829339;mso-wrap-distance-left:0;mso-wrap-distance-right:419.25pt" filled="f" stroked="f">
                <v:textbox style="layout-flow:vertical;mso-layout-flow-alt:bottom-to-top" inset="0,0,0,0">
                  <w:txbxContent>
                    <w:p>
                      <w:pPr>
                        <w:pStyle w:val="Style7"/>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shd w:val="clear" w:color="auto" w:fill="auto"/>
                          <w:vertAlign w:val="superscript"/>
                          <w:lang w:val="es-ES" w:eastAsia="es-ES" w:bidi="es-ES"/>
                        </w:rPr>
                        <w:t>4/</w:t>
                      </w:r>
                      <w:r>
                        <w:rPr>
                          <w:rFonts w:ascii="Times New Roman" w:eastAsia="Times New Roman" w:hAnsi="Times New Roman" w:cs="Times New Roman"/>
                          <w:color w:val="000000"/>
                          <w:spacing w:val="0"/>
                          <w:w w:val="100"/>
                          <w:position w:val="0"/>
                          <w:sz w:val="17"/>
                          <w:szCs w:val="17"/>
                          <w:shd w:val="clear" w:color="auto" w:fill="auto"/>
                          <w:lang w:val="es-ES" w:eastAsia="es-ES" w:bidi="es-ES"/>
                        </w:rPr>
                        <w:t>o voiitv</w:t>
                      </w:r>
                    </w:p>
                  </w:txbxContent>
                </v:textbox>
                <w10:wrap type="topAndBottom"/>
              </v:shape>
            </w:pict>
          </mc:Fallback>
        </mc:AlternateContent>
      </w:r>
    </w:p>
    <w:p>
      <w:pPr>
        <w:pStyle w:val="Style19"/>
        <w:keepNext/>
        <w:keepLines/>
        <w:widowControl w:val="0"/>
        <w:pBdr>
          <w:top w:val="single" w:sz="4" w:space="0" w:color="auto"/>
        </w:pBdr>
        <w:shd w:val="clear" w:color="auto" w:fill="auto"/>
        <w:bidi w:val="0"/>
        <w:spacing w:before="0" w:after="0"/>
        <w:ind w:left="0" w:right="0" w:firstLine="0"/>
        <w:jc w:val="both"/>
      </w:pPr>
      <w:bookmarkStart w:id="25" w:name="bookmark25"/>
      <w:r>
        <w:rPr>
          <w:color w:val="000000"/>
          <w:spacing w:val="0"/>
          <w:w w:val="100"/>
          <w:position w:val="0"/>
          <w:shd w:val="clear" w:color="auto" w:fill="auto"/>
          <w:lang w:val="es-ES" w:eastAsia="es-ES" w:bidi="es-ES"/>
        </w:rPr>
        <w:t>Resultado 3: Áreas para Hangares aún no Construidos:</w:t>
      </w:r>
      <w:bookmarkEnd w:id="25"/>
    </w:p>
    <w:p>
      <w:pPr>
        <w:pStyle w:val="Style2"/>
        <w:keepNext w:val="0"/>
        <w:keepLines w:val="0"/>
        <w:widowControl w:val="0"/>
        <w:shd w:val="clear" w:color="auto" w:fill="auto"/>
        <w:bidi w:val="0"/>
        <w:spacing w:before="0" w:line="300" w:lineRule="auto"/>
        <w:ind w:left="0" w:right="0" w:firstLine="0"/>
        <w:jc w:val="both"/>
      </w:pPr>
      <w:r>
        <w:rPr>
          <w:color w:val="000000"/>
          <w:spacing w:val="0"/>
          <w:w w:val="100"/>
          <w:position w:val="0"/>
          <w:shd w:val="clear" w:color="auto" w:fill="auto"/>
          <w:lang w:val="es-ES" w:eastAsia="es-ES" w:bidi="es-ES"/>
        </w:rPr>
        <w:t xml:space="preserve">Como puede observarse en las fotografías mostradas en el </w:t>
      </w:r>
      <w:r>
        <w:rPr>
          <w:b/>
          <w:bCs/>
          <w:color w:val="000000"/>
          <w:spacing w:val="0"/>
          <w:w w:val="100"/>
          <w:position w:val="0"/>
          <w:shd w:val="clear" w:color="auto" w:fill="auto"/>
          <w:lang w:val="es-ES" w:eastAsia="es-ES" w:bidi="es-ES"/>
        </w:rPr>
        <w:t xml:space="preserve">ANEXO 7 </w:t>
      </w:r>
      <w:r>
        <w:rPr>
          <w:color w:val="000000"/>
          <w:spacing w:val="0"/>
          <w:w w:val="100"/>
          <w:position w:val="0"/>
          <w:shd w:val="clear" w:color="auto" w:fill="auto"/>
          <w:lang w:val="es-ES" w:eastAsia="es-ES" w:bidi="es-ES"/>
        </w:rPr>
        <w:t xml:space="preserve">del presente informe, que fueron tomadas el día de la visita, las áreas identificadas con nomenclatura </w:t>
      </w:r>
      <w:r>
        <w:rPr>
          <w:b/>
          <w:bCs/>
          <w:color w:val="000000"/>
          <w:spacing w:val="0"/>
          <w:w w:val="100"/>
          <w:position w:val="0"/>
          <w:shd w:val="clear" w:color="auto" w:fill="auto"/>
          <w:lang w:val="es-ES" w:eastAsia="es-ES" w:bidi="es-ES"/>
        </w:rPr>
        <w:t xml:space="preserve">HNW-6 A </w:t>
      </w:r>
      <w:r>
        <w:rPr>
          <w:color w:val="000000"/>
          <w:spacing w:val="0"/>
          <w:w w:val="100"/>
          <w:position w:val="0"/>
          <w:shd w:val="clear" w:color="auto" w:fill="auto"/>
          <w:lang w:val="es-ES" w:eastAsia="es-ES" w:bidi="es-ES"/>
        </w:rPr>
        <w:t xml:space="preserve">arrendada a </w:t>
      </w:r>
      <w:r>
        <w:rPr>
          <w:b/>
          <w:bCs/>
          <w:color w:val="000000"/>
          <w:spacing w:val="0"/>
          <w:w w:val="100"/>
          <w:position w:val="0"/>
          <w:shd w:val="clear" w:color="auto" w:fill="auto"/>
          <w:lang w:val="es-ES" w:eastAsia="es-ES" w:bidi="es-ES"/>
        </w:rPr>
        <w:t xml:space="preserve">Corporación AINCO S.A., </w:t>
      </w:r>
      <w:r>
        <w:rPr>
          <w:color w:val="000000"/>
          <w:spacing w:val="0"/>
          <w:w w:val="100"/>
          <w:position w:val="0"/>
          <w:shd w:val="clear" w:color="auto" w:fill="auto"/>
          <w:lang w:val="es-ES" w:eastAsia="es-ES" w:bidi="es-ES"/>
        </w:rPr>
        <w:t xml:space="preserve">área </w:t>
      </w:r>
      <w:r>
        <w:rPr>
          <w:b/>
          <w:bCs/>
          <w:color w:val="000000"/>
          <w:spacing w:val="0"/>
          <w:w w:val="100"/>
          <w:position w:val="0"/>
          <w:shd w:val="clear" w:color="auto" w:fill="auto"/>
          <w:lang w:val="es-ES" w:eastAsia="es-ES" w:bidi="es-ES"/>
        </w:rPr>
        <w:t xml:space="preserve">HNW-6B y HNW-6C </w:t>
      </w:r>
      <w:r>
        <w:rPr>
          <w:color w:val="000000"/>
          <w:spacing w:val="0"/>
          <w:w w:val="100"/>
          <w:position w:val="0"/>
          <w:shd w:val="clear" w:color="auto" w:fill="auto"/>
          <w:lang w:val="es-ES" w:eastAsia="es-ES" w:bidi="es-ES"/>
        </w:rPr>
        <w:t xml:space="preserve">arrendadas a </w:t>
      </w:r>
      <w:r>
        <w:rPr>
          <w:b/>
          <w:bCs/>
          <w:color w:val="000000"/>
          <w:spacing w:val="0"/>
          <w:w w:val="100"/>
          <w:position w:val="0"/>
          <w:shd w:val="clear" w:color="auto" w:fill="auto"/>
          <w:lang w:val="es-ES" w:eastAsia="es-ES" w:bidi="es-ES"/>
        </w:rPr>
        <w:t xml:space="preserve">Multiva de Centroamérica S.A </w:t>
      </w:r>
      <w:r>
        <w:rPr>
          <w:color w:val="000000"/>
          <w:spacing w:val="0"/>
          <w:w w:val="100"/>
          <w:position w:val="0"/>
          <w:shd w:val="clear" w:color="auto" w:fill="auto"/>
          <w:lang w:val="es-ES" w:eastAsia="es-ES" w:bidi="es-ES"/>
        </w:rPr>
        <w:t xml:space="preserve">y </w:t>
      </w:r>
      <w:r>
        <w:rPr>
          <w:b/>
          <w:bCs/>
          <w:color w:val="000000"/>
          <w:spacing w:val="0"/>
          <w:w w:val="100"/>
          <w:position w:val="0"/>
          <w:shd w:val="clear" w:color="auto" w:fill="auto"/>
          <w:lang w:val="es-ES" w:eastAsia="es-ES" w:bidi="es-ES"/>
        </w:rPr>
        <w:t xml:space="preserve">HNW-6D </w:t>
      </w:r>
      <w:r>
        <w:rPr>
          <w:color w:val="000000"/>
          <w:spacing w:val="0"/>
          <w:w w:val="100"/>
          <w:position w:val="0"/>
          <w:shd w:val="clear" w:color="auto" w:fill="auto"/>
          <w:lang w:val="es-ES" w:eastAsia="es-ES" w:bidi="es-ES"/>
        </w:rPr>
        <w:t xml:space="preserve">arrendada a la entidad </w:t>
      </w:r>
      <w:r>
        <w:rPr>
          <w:b/>
          <w:bCs/>
          <w:color w:val="000000"/>
          <w:spacing w:val="0"/>
          <w:w w:val="100"/>
          <w:position w:val="0"/>
          <w:shd w:val="clear" w:color="auto" w:fill="auto"/>
          <w:lang w:val="es-ES" w:eastAsia="es-ES" w:bidi="es-ES"/>
        </w:rPr>
        <w:t xml:space="preserve">Mango Flower S.A., </w:t>
      </w:r>
      <w:r>
        <w:rPr>
          <w:color w:val="000000"/>
          <w:spacing w:val="0"/>
          <w:w w:val="100"/>
          <w:position w:val="0"/>
          <w:shd w:val="clear" w:color="auto" w:fill="auto"/>
          <w:lang w:val="es-ES" w:eastAsia="es-ES" w:bidi="es-ES"/>
        </w:rPr>
        <w:t>aún se encuentran en proceso de construcción. Dichas áreas fueron incluidas en la muestra de inspección física, debido a que al verificar la facturación no se encontró ningún pago a nombre de dichas entidades.</w:t>
      </w:r>
    </w:p>
    <w:p>
      <w:pPr>
        <w:pStyle w:val="Style2"/>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 xml:space="preserve">En cada uno de los contratos de arrendamiento quedó establecido que el primer pago, para el caso de </w:t>
      </w:r>
      <w:r>
        <w:rPr>
          <w:b/>
          <w:bCs/>
          <w:color w:val="000000"/>
          <w:spacing w:val="0"/>
          <w:w w:val="100"/>
          <w:position w:val="0"/>
          <w:shd w:val="clear" w:color="auto" w:fill="auto"/>
          <w:lang w:val="es-ES" w:eastAsia="es-ES" w:bidi="es-ES"/>
        </w:rPr>
        <w:t xml:space="preserve">Corporación AINCO S.A. </w:t>
      </w:r>
      <w:r>
        <w:rPr>
          <w:color w:val="000000"/>
          <w:spacing w:val="0"/>
          <w:w w:val="100"/>
          <w:position w:val="0"/>
          <w:shd w:val="clear" w:color="auto" w:fill="auto"/>
          <w:lang w:val="es-ES" w:eastAsia="es-ES" w:bidi="es-ES"/>
        </w:rPr>
        <w:t xml:space="preserve">y de </w:t>
      </w:r>
      <w:r>
        <w:rPr>
          <w:b/>
          <w:bCs/>
          <w:color w:val="000000"/>
          <w:spacing w:val="0"/>
          <w:w w:val="100"/>
          <w:position w:val="0"/>
          <w:shd w:val="clear" w:color="auto" w:fill="auto"/>
          <w:lang w:val="es-ES" w:eastAsia="es-ES" w:bidi="es-ES"/>
        </w:rPr>
        <w:t xml:space="preserve">Multiva de Centroamérica S.A. </w:t>
      </w:r>
      <w:r>
        <w:rPr>
          <w:color w:val="000000"/>
          <w:spacing w:val="0"/>
          <w:w w:val="100"/>
          <w:position w:val="0"/>
          <w:shd w:val="clear" w:color="auto" w:fill="auto"/>
          <w:lang w:val="es-ES" w:eastAsia="es-ES" w:bidi="es-ES"/>
        </w:rPr>
        <w:t xml:space="preserve">debía efectuarse a partir de los 5 días hábiles después de haberse suscrito el Contrato, sin embargo, no se cumplió ya que Corporación AINCO S.A. lo suscribió el 14/6/2019, pero fue hasta el 10/7/2019 que realizó su primer pago. De igual manera procedió el arrendatario Multiva de Centroamérica S.A. toda vez que el contrato fue suscrito con fecha 30/7/2019 y su primer pago lo efectuó con fecha 10/10/2019. Para el caso de </w:t>
      </w:r>
      <w:r>
        <w:rPr>
          <w:b/>
          <w:bCs/>
          <w:color w:val="000000"/>
          <w:spacing w:val="0"/>
          <w:w w:val="100"/>
          <w:position w:val="0"/>
          <w:shd w:val="clear" w:color="auto" w:fill="auto"/>
          <w:lang w:val="es-ES" w:eastAsia="es-ES" w:bidi="es-ES"/>
        </w:rPr>
        <w:t xml:space="preserve">Mango Flower S.A. </w:t>
      </w:r>
      <w:r>
        <w:rPr>
          <w:color w:val="000000"/>
          <w:spacing w:val="0"/>
          <w:w w:val="100"/>
          <w:position w:val="0"/>
          <w:shd w:val="clear" w:color="auto" w:fill="auto"/>
          <w:lang w:val="es-ES" w:eastAsia="es-ES" w:bidi="es-ES"/>
        </w:rPr>
        <w:t>quedó dicho que comenzaría a pagar a partir de los 5 días hábiles siguientes de haber suscrito el Acta de Aceptación y Diseño de Acondicionamiento de Área lo cual se dio el día 03/07/2020, pero fue hasta el 6/11/2020 que comenzó a pagar es decir casi 4 meses después. La deficiencia en el cobro se debe a la falta de agilización de los procesos y coordinación entre la Gerencia de Infraestructura, Unidad de Asesoría Jurídica y Unidad de Ingresos, ya que no se trasladan oportunamente copia de las Actas a la Unidad de Ingresos para accionar el cobro respectivo.</w:t>
      </w:r>
    </w:p>
    <w:p>
      <w:pPr>
        <w:pStyle w:val="Style19"/>
        <w:keepNext/>
        <w:keepLines/>
        <w:widowControl w:val="0"/>
        <w:shd w:val="clear" w:color="auto" w:fill="auto"/>
        <w:bidi w:val="0"/>
        <w:spacing w:before="0" w:after="300"/>
        <w:ind w:left="0" w:right="0" w:firstLine="0"/>
        <w:jc w:val="both"/>
      </w:pPr>
      <w:bookmarkStart w:id="26" w:name="bookmark26"/>
      <w:r>
        <w:rPr>
          <w:color w:val="000000"/>
          <w:spacing w:val="0"/>
          <w:w w:val="100"/>
          <w:position w:val="0"/>
          <w:shd w:val="clear" w:color="auto" w:fill="auto"/>
          <w:lang w:val="es-ES" w:eastAsia="es-ES" w:bidi="es-ES"/>
        </w:rPr>
        <w:t>2. VARIACION DE MEDIDAS DE AREAS EN PLANOS Y CONTRATOS:</w:t>
      </w:r>
      <w:bookmarkEnd w:id="26"/>
    </w:p>
    <w:p>
      <w:pPr>
        <w:pStyle w:val="Style2"/>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Dentro de nuestras pruebas de auditoría, se procedió a realizar revisión de todas las cláusulas de los contratos de arrendamiento proporcionados por la Unidad de Asesoría Jurídica, entre ellas la relacionada con las medidas de las áreas para Hangar que se están dando en arrendamiento y se cotejaron con las medidas que se detallan en cada uno de los Dictámenes Técnicos emitidos por la Gerencia de Infraestructura.</w:t>
      </w:r>
    </w:p>
    <w:p>
      <w:pPr>
        <w:pStyle w:val="Style2"/>
        <w:keepNext w:val="0"/>
        <w:keepLines w:val="0"/>
        <w:widowControl w:val="0"/>
        <w:shd w:val="clear" w:color="auto" w:fill="auto"/>
        <w:bidi w:val="0"/>
        <w:spacing w:before="0" w:line="319" w:lineRule="auto"/>
        <w:ind w:left="0" w:right="0" w:firstLine="0"/>
        <w:jc w:val="both"/>
      </w:pPr>
      <w:r>
        <w:rPr>
          <w:color w:val="000000"/>
          <w:spacing w:val="0"/>
          <w:w w:val="100"/>
          <w:position w:val="0"/>
          <w:shd w:val="clear" w:color="auto" w:fill="auto"/>
          <w:lang w:val="es-ES" w:eastAsia="es-ES" w:bidi="es-ES"/>
        </w:rPr>
        <w:t>Como producto de esa prueba se establecieron las siguientes inconsistencias.</w:t>
      </w:r>
    </w:p>
    <w:p>
      <w:pPr>
        <w:pStyle w:val="Style2"/>
        <w:keepNext w:val="0"/>
        <w:keepLines w:val="0"/>
        <w:widowControl w:val="0"/>
        <w:shd w:val="clear" w:color="auto" w:fill="auto"/>
        <w:bidi w:val="0"/>
        <w:spacing w:before="0" w:after="480" w:line="319" w:lineRule="auto"/>
        <w:ind w:left="0" w:right="0" w:firstLine="0"/>
        <w:jc w:val="both"/>
      </w:pPr>
      <w:r>
        <w:drawing>
          <wp:anchor distT="0" distB="0" distL="114300" distR="114300" simplePos="0" relativeHeight="125829416" behindDoc="0" locked="0" layoutInCell="1" allowOverlap="1">
            <wp:simplePos x="0" y="0"/>
            <wp:positionH relativeFrom="page">
              <wp:posOffset>363855</wp:posOffset>
            </wp:positionH>
            <wp:positionV relativeFrom="paragraph">
              <wp:posOffset>1498600</wp:posOffset>
            </wp:positionV>
            <wp:extent cx="890270" cy="377825"/>
            <wp:wrapSquare wrapText="bothSides"/>
            <wp:docPr id="191" name="Shape 191"/>
            <a:graphic xmlns:a="http://schemas.openxmlformats.org/drawingml/2006/main">
              <a:graphicData uri="http://schemas.openxmlformats.org/drawingml/2006/picture">
                <pic:pic xmlns:pic="http://schemas.openxmlformats.org/drawingml/2006/picture">
                  <pic:nvPicPr>
                    <pic:cNvPr id="192" name="Picture box 192"/>
                    <pic:cNvPicPr/>
                  </pic:nvPicPr>
                  <pic:blipFill>
                    <a:blip r:embed="rId121"/>
                    <a:stretch/>
                  </pic:blipFill>
                  <pic:spPr>
                    <a:xfrm>
                      <a:ext cx="890270" cy="377825"/>
                    </a:xfrm>
                    <a:prstGeom prst="rect"/>
                  </pic:spPr>
                </pic:pic>
              </a:graphicData>
            </a:graphic>
          </wp:anchor>
        </w:drawing>
      </w:r>
      <w:r>
        <w:drawing>
          <wp:anchor distT="0" distB="0" distL="533400" distR="0" simplePos="0" relativeHeight="125829417" behindDoc="0" locked="0" layoutInCell="1" allowOverlap="1">
            <wp:simplePos x="0" y="0"/>
            <wp:positionH relativeFrom="page">
              <wp:posOffset>6722110</wp:posOffset>
            </wp:positionH>
            <wp:positionV relativeFrom="paragraph">
              <wp:posOffset>889000</wp:posOffset>
            </wp:positionV>
            <wp:extent cx="987425" cy="1256030"/>
            <wp:wrapTight wrapText="bothSides">
              <wp:wrapPolygon>
                <wp:start x="0" y="0"/>
                <wp:lineTo x="21600" y="0"/>
                <wp:lineTo x="21600" y="21600"/>
                <wp:lineTo x="0" y="21600"/>
                <wp:lineTo x="0" y="0"/>
              </wp:wrapPolygon>
            </wp:wrapTight>
            <wp:docPr id="193" name="Shape 193"/>
            <a:graphic xmlns:a="http://schemas.openxmlformats.org/drawingml/2006/main">
              <a:graphicData uri="http://schemas.openxmlformats.org/drawingml/2006/picture">
                <pic:pic xmlns:pic="http://schemas.openxmlformats.org/drawingml/2006/picture">
                  <pic:nvPicPr>
                    <pic:cNvPr id="194" name="Picture box 194"/>
                    <pic:cNvPicPr/>
                  </pic:nvPicPr>
                  <pic:blipFill>
                    <a:blip r:embed="rId123"/>
                    <a:stretch/>
                  </pic:blipFill>
                  <pic:spPr>
                    <a:xfrm>
                      <a:ext cx="987425" cy="1256030"/>
                    </a:xfrm>
                    <a:prstGeom prst="rect"/>
                  </pic:spPr>
                </pic:pic>
              </a:graphicData>
            </a:graphic>
          </wp:anchor>
        </w:drawing>
      </w:r>
      <w:r>
        <mc:AlternateContent>
          <mc:Choice Requires="wps">
            <w:drawing>
              <wp:anchor distT="0" distB="0" distL="0" distR="0" simplePos="0" relativeHeight="503316512" behindDoc="0" locked="0" layoutInCell="1" allowOverlap="1">
                <wp:simplePos x="0" y="0"/>
                <wp:positionH relativeFrom="page">
                  <wp:posOffset>6188710</wp:posOffset>
                </wp:positionH>
                <wp:positionV relativeFrom="paragraph">
                  <wp:posOffset>1577975</wp:posOffset>
                </wp:positionV>
                <wp:extent cx="320040" cy="121920"/>
                <wp:wrapNone/>
                <wp:docPr id="195" name="Shape 195"/>
                <a:graphic xmlns:a="http://schemas.openxmlformats.org/drawingml/2006/main">
                  <a:graphicData uri="http://schemas.microsoft.com/office/word/2010/wordprocessingShape">
                    <wps:wsp>
                      <wps:cNvSpPr txBox="1"/>
                      <wps:spPr>
                        <a:xfrm>
                          <a:ext cx="320040" cy="12192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20</w:t>
                            </w:r>
                          </w:p>
                        </w:txbxContent>
                      </wps:txbx>
                      <wps:bodyPr lIns="0" tIns="0" rIns="0" bIns="0">
                        <a:noAutoFit/>
                      </wps:bodyPr>
                    </wps:wsp>
                  </a:graphicData>
                </a:graphic>
              </wp:anchor>
            </w:drawing>
          </mc:Choice>
          <mc:Fallback>
            <w:pict>
              <v:shape id="_x0000_s1221" type="#_x0000_t202" style="position:absolute;margin-left:487.30000000000001pt;margin-top:124.25pt;width:25.199999999999999pt;height:9.5999999999999996pt;z-index:251657759;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20</w:t>
                      </w:r>
                    </w:p>
                  </w:txbxContent>
                </v:textbox>
                <w10:wrap anchorx="page"/>
              </v:shape>
            </w:pict>
          </mc:Fallback>
        </mc:AlternateContent>
      </w:r>
      <w:r>
        <w:drawing>
          <wp:anchor distT="0" distB="0" distL="114300" distR="114300" simplePos="0" relativeHeight="125829418" behindDoc="0" locked="0" layoutInCell="1" allowOverlap="1">
            <wp:simplePos x="0" y="0"/>
            <wp:positionH relativeFrom="page">
              <wp:posOffset>6746240</wp:posOffset>
            </wp:positionH>
            <wp:positionV relativeFrom="paragraph">
              <wp:posOffset>914400</wp:posOffset>
            </wp:positionV>
            <wp:extent cx="932815" cy="1200785"/>
            <wp:wrapSquare wrapText="bothSides"/>
            <wp:docPr id="197" name="Shape 197"/>
            <a:graphic xmlns:a="http://schemas.openxmlformats.org/drawingml/2006/main">
              <a:graphicData uri="http://schemas.openxmlformats.org/drawingml/2006/picture">
                <pic:pic xmlns:pic="http://schemas.openxmlformats.org/drawingml/2006/picture">
                  <pic:nvPicPr>
                    <pic:cNvPr id="198" name="Picture box 198"/>
                    <pic:cNvPicPr/>
                  </pic:nvPicPr>
                  <pic:blipFill>
                    <a:blip r:embed="rId125"/>
                    <a:stretch/>
                  </pic:blipFill>
                  <pic:spPr>
                    <a:xfrm>
                      <a:ext cx="932815" cy="1200785"/>
                    </a:xfrm>
                    <a:prstGeom prst="rect"/>
                  </pic:spPr>
                </pic:pic>
              </a:graphicData>
            </a:graphic>
          </wp:anchor>
        </w:drawing>
      </w:r>
      <w:r>
        <w:rPr>
          <w:b/>
          <w:bCs/>
          <w:color w:val="000000"/>
          <w:spacing w:val="0"/>
          <w:w w:val="100"/>
          <w:position w:val="0"/>
          <w:shd w:val="clear" w:color="auto" w:fill="auto"/>
          <w:lang w:val="es-ES" w:eastAsia="es-ES" w:bidi="es-ES"/>
        </w:rPr>
        <w:t xml:space="preserve">» Hangar H-1: </w:t>
      </w:r>
      <w:r>
        <w:rPr>
          <w:color w:val="000000"/>
          <w:spacing w:val="0"/>
          <w:w w:val="100"/>
          <w:position w:val="0"/>
          <w:shd w:val="clear" w:color="auto" w:fill="auto"/>
          <w:lang w:val="es-ES" w:eastAsia="es-ES" w:bidi="es-ES"/>
        </w:rPr>
        <w:t xml:space="preserve">En la cláusula Tercera del Contrato Administrativo No. DS-015-2015 de fecha 4/3/2015 suscrito con la entidad </w:t>
      </w:r>
      <w:r>
        <w:rPr>
          <w:b/>
          <w:bCs/>
          <w:color w:val="000000"/>
          <w:spacing w:val="0"/>
          <w:w w:val="100"/>
          <w:position w:val="0"/>
          <w:shd w:val="clear" w:color="auto" w:fill="auto"/>
          <w:lang w:val="es-ES" w:eastAsia="es-ES" w:bidi="es-ES"/>
        </w:rPr>
        <w:t xml:space="preserve">Losa Inversiones S.A., </w:t>
      </w:r>
      <w:r>
        <w:rPr>
          <w:color w:val="000000"/>
          <w:spacing w:val="0"/>
          <w:w w:val="100"/>
          <w:position w:val="0"/>
          <w:shd w:val="clear" w:color="auto" w:fill="auto"/>
          <w:lang w:val="es-ES" w:eastAsia="es-ES" w:bidi="es-ES"/>
        </w:rPr>
        <w:t xml:space="preserve">se dejó constancia que el área a arrendar identificada con nomenclatura H-1 tenía una extensión total de 1,669.59 mts </w:t>
      </w:r>
      <w:r>
        <w:rPr>
          <w:color w:val="000000"/>
          <w:spacing w:val="0"/>
          <w:w w:val="100"/>
          <w:position w:val="0"/>
          <w:shd w:val="clear" w:color="auto" w:fill="auto"/>
          <w:vertAlign w:val="superscript"/>
          <w:lang w:val="es-ES" w:eastAsia="es-ES" w:bidi="es-ES"/>
        </w:rPr>
        <w:t>2</w:t>
      </w:r>
      <w:r>
        <w:rPr>
          <w:color w:val="000000"/>
          <w:spacing w:val="0"/>
          <w:w w:val="100"/>
          <w:position w:val="0"/>
          <w:shd w:val="clear" w:color="auto" w:fill="auto"/>
          <w:lang w:val="es-ES" w:eastAsia="es-ES" w:bidi="es-ES"/>
        </w:rPr>
        <w:t xml:space="preserve">; sin embargo, al realizar el cotejo de medidas consignadas en el </w:t>
      </w:r>
      <w:r>
        <w:rPr>
          <w:b/>
          <w:bCs/>
          <w:color w:val="000000"/>
          <w:spacing w:val="0"/>
          <w:w w:val="100"/>
          <w:position w:val="0"/>
          <w:shd w:val="clear" w:color="auto" w:fill="auto"/>
          <w:lang w:val="es-ES" w:eastAsia="es-ES" w:bidi="es-ES"/>
        </w:rPr>
        <w:t xml:space="preserve">Dictamen Técnico </w:t>
      </w:r>
      <w:r>
        <w:rPr>
          <w:color w:val="000000"/>
          <w:spacing w:val="0"/>
          <w:w w:val="100"/>
          <w:position w:val="0"/>
          <w:shd w:val="clear" w:color="auto" w:fill="auto"/>
          <w:lang w:val="es-ES" w:eastAsia="es-ES" w:bidi="es-ES"/>
        </w:rPr>
        <w:t>No. GIA-836-2016 emitido con fecha 27/7/2016, se aprecia que la extensión del terreno a arrendar para el Hangar</w:t>
      </w:r>
    </w:p>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300" w:line="240" w:lineRule="auto"/>
        <w:ind w:left="0" w:right="0" w:firstLine="0"/>
        <w:jc w:val="center"/>
        <w:sectPr>
          <w:headerReference w:type="default" r:id="rId127"/>
          <w:footerReference w:type="default" r:id="rId128"/>
          <w:headerReference w:type="even" r:id="rId129"/>
          <w:footerReference w:type="even" r:id="rId130"/>
          <w:footnotePr>
            <w:pos w:val="pageBottom"/>
            <w:numFmt w:val="decimal"/>
            <w:numRestart w:val="continuous"/>
          </w:footnotePr>
          <w:pgSz w:w="12240" w:h="15840"/>
          <w:pgMar w:top="963" w:left="1703" w:right="1930" w:bottom="284" w:header="0" w:footer="3" w:gutter="0"/>
          <w:cols w:space="720"/>
          <w:noEndnote/>
          <w:rtlGutter w:val="0"/>
          <w:docGrid w:linePitch="360"/>
        </w:sectPr>
      </w:pPr>
      <w:r>
        <w:rPr>
          <w:color w:val="000000"/>
          <w:spacing w:val="0"/>
          <w:w w:val="100"/>
          <w:position w:val="0"/>
          <w:shd w:val="clear" w:color="auto" w:fill="auto"/>
          <w:lang w:val="es-ES" w:eastAsia="es-ES" w:bidi="es-ES"/>
        </w:rPr>
        <w:t>PERIODO DEL 01 DE FEBRERO DE 2019 AL 31 DE JULIO DE 2020</w:t>
      </w:r>
    </w:p>
    <w:p>
      <w:pPr>
        <w:pStyle w:val="Style2"/>
        <w:keepNext w:val="0"/>
        <w:keepLines w:val="0"/>
        <w:widowControl w:val="0"/>
        <w:shd w:val="clear" w:color="auto" w:fill="auto"/>
        <w:bidi w:val="0"/>
        <w:spacing w:before="80" w:after="540" w:line="314" w:lineRule="auto"/>
        <w:ind w:left="0" w:right="0" w:firstLine="0"/>
        <w:jc w:val="left"/>
      </w:pPr>
      <w:r>
        <w:rPr>
          <w:color w:val="000000"/>
          <w:spacing w:val="0"/>
          <w:w w:val="100"/>
          <w:position w:val="0"/>
          <w:shd w:val="clear" w:color="auto" w:fill="auto"/>
          <w:lang w:val="es-ES" w:eastAsia="es-ES" w:bidi="es-ES"/>
        </w:rPr>
        <w:t xml:space="preserve">H-1 mide 2,868.14 mts . En el siguiente cuadro puede observarse que en el Contrato suscrito existe una incongruencia reportada de menos de </w:t>
      </w:r>
      <w:r>
        <w:rPr>
          <w:b/>
          <w:bCs/>
          <w:color w:val="000000"/>
          <w:spacing w:val="0"/>
          <w:w w:val="100"/>
          <w:position w:val="0"/>
          <w:shd w:val="clear" w:color="auto" w:fill="auto"/>
          <w:lang w:val="es-ES" w:eastAsia="es-ES" w:bidi="es-ES"/>
        </w:rPr>
        <w:t xml:space="preserve">1,198.55 </w:t>
      </w:r>
      <w:r>
        <w:rPr>
          <w:color w:val="000000"/>
          <w:spacing w:val="0"/>
          <w:w w:val="100"/>
          <w:position w:val="0"/>
          <w:shd w:val="clear" w:color="auto" w:fill="auto"/>
          <w:lang w:val="es-ES" w:eastAsia="es-ES" w:bidi="es-ES"/>
        </w:rPr>
        <w:t xml:space="preserve">mts </w:t>
      </w:r>
      <w:r>
        <w:rPr>
          <w:color w:val="000000"/>
          <w:spacing w:val="0"/>
          <w:w w:val="100"/>
          <w:position w:val="0"/>
          <w:shd w:val="clear" w:color="auto" w:fill="auto"/>
          <w:vertAlign w:val="superscript"/>
          <w:lang w:val="es-ES" w:eastAsia="es-ES" w:bidi="es-ES"/>
        </w:rPr>
        <w:t xml:space="preserve">2 </w:t>
      </w:r>
      <w:r>
        <w:rPr>
          <w:color w:val="000000"/>
          <w:spacing w:val="0"/>
          <w:w w:val="100"/>
          <w:position w:val="0"/>
          <w:shd w:val="clear" w:color="auto" w:fill="auto"/>
          <w:lang w:val="es-ES" w:eastAsia="es-ES" w:bidi="es-ES"/>
        </w:rPr>
        <w:t xml:space="preserve">como resultado de que no se consideraron algunas áreas y en otras se consignaron medidas menores a las indicadas en el Dictamen Técnico antes referido, de lo cual resulta que se está dejando de cobrar ingresos por aproximadamente </w:t>
      </w:r>
      <w:r>
        <w:rPr>
          <w:b/>
          <w:bCs/>
          <w:color w:val="000000"/>
          <w:spacing w:val="0"/>
          <w:w w:val="100"/>
          <w:position w:val="0"/>
          <w:shd w:val="clear" w:color="auto" w:fill="auto"/>
          <w:lang w:val="es-ES" w:eastAsia="es-ES" w:bidi="es-ES"/>
        </w:rPr>
        <w:t>Q10,739.01 mensuales.</w:t>
      </w:r>
    </w:p>
    <w:tbl>
      <w:tblPr>
        <w:tblOverlap w:val="never"/>
        <w:jc w:val="left"/>
        <w:tblLayout w:type="fixed"/>
      </w:tblPr>
      <w:tblGrid>
        <w:gridCol w:w="931"/>
        <w:gridCol w:w="878"/>
        <w:gridCol w:w="1042"/>
        <w:gridCol w:w="1114"/>
      </w:tblGrid>
      <w:tr>
        <w:trPr>
          <w:trHeight w:val="888" w:hRule="exact"/>
        </w:trPr>
        <w:tc>
          <w:tcPr>
            <w:tcBorders>
              <w:top w:val="single" w:sz="4"/>
              <w:left w:val="single" w:sz="4"/>
            </w:tcBorders>
            <w:shd w:val="clear" w:color="auto" w:fill="D2D7DE"/>
            <w:vAlign w:val="top"/>
          </w:tcPr>
          <w:p>
            <w:pPr>
              <w:pStyle w:val="Style22"/>
              <w:keepNext w:val="0"/>
              <w:keepLines w:val="0"/>
              <w:widowControl w:val="0"/>
              <w:shd w:val="clear" w:color="auto" w:fill="auto"/>
              <w:bidi w:val="0"/>
              <w:spacing w:before="0" w:after="0" w:line="31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Área de HANGAR</w:t>
            </w:r>
          </w:p>
          <w:p>
            <w:pPr>
              <w:pStyle w:val="Style22"/>
              <w:keepNext w:val="0"/>
              <w:keepLines w:val="0"/>
              <w:widowControl w:val="0"/>
              <w:shd w:val="clear" w:color="auto" w:fill="auto"/>
              <w:bidi w:val="0"/>
              <w:spacing w:before="0" w:after="0" w:line="31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H-1</w:t>
            </w:r>
          </w:p>
        </w:tc>
        <w:tc>
          <w:tcPr>
            <w:tcBorders>
              <w:top w:val="single" w:sz="4"/>
              <w:left w:val="single" w:sz="4"/>
            </w:tcBorders>
            <w:shd w:val="clear" w:color="auto" w:fill="D2D7DE"/>
            <w:vAlign w:val="top"/>
          </w:tcPr>
          <w:p>
            <w:pPr>
              <w:pStyle w:val="Style22"/>
              <w:keepNext w:val="0"/>
              <w:keepLines w:val="0"/>
              <w:widowControl w:val="0"/>
              <w:shd w:val="clear" w:color="auto" w:fill="auto"/>
              <w:bidi w:val="0"/>
              <w:spacing w:before="0" w:after="0" w:line="317" w:lineRule="auto"/>
              <w:ind w:left="0" w:right="0" w:firstLine="0"/>
              <w:jc w:val="both"/>
              <w:rPr>
                <w:sz w:val="13"/>
                <w:szCs w:val="13"/>
              </w:rPr>
            </w:pPr>
            <w:r>
              <w:rPr>
                <w:b/>
                <w:bCs/>
                <w:color w:val="000000"/>
                <w:spacing w:val="0"/>
                <w:w w:val="100"/>
                <w:position w:val="0"/>
                <w:sz w:val="13"/>
                <w:szCs w:val="13"/>
                <w:shd w:val="clear" w:color="auto" w:fill="auto"/>
                <w:lang w:val="es-ES" w:eastAsia="es-ES" w:bidi="es-ES"/>
              </w:rPr>
              <w:t>Dictamen Técnico</w:t>
            </w:r>
          </w:p>
          <w:p>
            <w:pPr>
              <w:pStyle w:val="Style22"/>
              <w:keepNext w:val="0"/>
              <w:keepLines w:val="0"/>
              <w:widowControl w:val="0"/>
              <w:shd w:val="clear" w:color="auto" w:fill="auto"/>
              <w:bidi w:val="0"/>
              <w:spacing w:before="0" w:after="0" w:line="317"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(mts</w:t>
            </w:r>
            <w:r>
              <w:rPr>
                <w:b/>
                <w:bCs/>
                <w:color w:val="000000"/>
                <w:spacing w:val="0"/>
                <w:w w:val="100"/>
                <w:position w:val="0"/>
                <w:sz w:val="13"/>
                <w:szCs w:val="13"/>
                <w:shd w:val="clear" w:color="auto" w:fill="auto"/>
                <w:vertAlign w:val="superscript"/>
                <w:lang w:val="es-ES" w:eastAsia="es-ES" w:bidi="es-ES"/>
              </w:rPr>
              <w:t>2</w:t>
            </w:r>
            <w:r>
              <w:rPr>
                <w:b/>
                <w:bCs/>
                <w:color w:val="000000"/>
                <w:spacing w:val="0"/>
                <w:w w:val="100"/>
                <w:position w:val="0"/>
                <w:sz w:val="13"/>
                <w:szCs w:val="13"/>
                <w:shd w:val="clear" w:color="auto" w:fill="auto"/>
                <w:lang w:val="es-ES" w:eastAsia="es-ES" w:bidi="es-ES"/>
              </w:rPr>
              <w:t>)</w:t>
            </w:r>
          </w:p>
        </w:tc>
        <w:tc>
          <w:tcPr>
            <w:tcBorders>
              <w:top w:val="single" w:sz="4"/>
              <w:left w:val="single" w:sz="4"/>
            </w:tcBorders>
            <w:shd w:val="clear" w:color="auto" w:fill="D2D7DE"/>
            <w:vAlign w:val="top"/>
          </w:tcPr>
          <w:p>
            <w:pPr>
              <w:pStyle w:val="Style22"/>
              <w:keepNext w:val="0"/>
              <w:keepLines w:val="0"/>
              <w:widowControl w:val="0"/>
              <w:shd w:val="clear" w:color="auto" w:fill="auto"/>
              <w:bidi w:val="0"/>
              <w:spacing w:before="80" w:after="4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Contrato</w:t>
            </w:r>
          </w:p>
          <w:p>
            <w:pPr>
              <w:pStyle w:val="Style22"/>
              <w:keepNext w:val="0"/>
              <w:keepLines w:val="0"/>
              <w:widowControl w:val="0"/>
              <w:shd w:val="clear" w:color="auto" w:fill="auto"/>
              <w:bidi w:val="0"/>
              <w:spacing w:before="0" w:after="0" w:line="41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DS-15-2015( mts</w:t>
            </w:r>
            <w:r>
              <w:rPr>
                <w:b/>
                <w:bCs/>
                <w:color w:val="000000"/>
                <w:spacing w:val="0"/>
                <w:w w:val="100"/>
                <w:position w:val="0"/>
                <w:sz w:val="13"/>
                <w:szCs w:val="13"/>
                <w:shd w:val="clear" w:color="auto" w:fill="auto"/>
                <w:vertAlign w:val="superscript"/>
                <w:lang w:val="es-ES" w:eastAsia="es-ES" w:bidi="es-ES"/>
              </w:rPr>
              <w:t>2</w:t>
            </w:r>
            <w:r>
              <w:rPr>
                <w:b/>
                <w:bCs/>
                <w:color w:val="000000"/>
                <w:spacing w:val="0"/>
                <w:w w:val="100"/>
                <w:position w:val="0"/>
                <w:sz w:val="13"/>
                <w:szCs w:val="13"/>
                <w:shd w:val="clear" w:color="auto" w:fill="auto"/>
                <w:lang w:val="es-ES" w:eastAsia="es-ES" w:bidi="es-ES"/>
              </w:rPr>
              <w:t>)</w:t>
            </w:r>
          </w:p>
        </w:tc>
        <w:tc>
          <w:tcPr>
            <w:tcBorders>
              <w:top w:val="single" w:sz="4"/>
              <w:left w:val="single" w:sz="4"/>
              <w:right w:val="single" w:sz="4"/>
            </w:tcBorders>
            <w:shd w:val="clear" w:color="auto" w:fill="D2D7DE"/>
            <w:vAlign w:val="bottom"/>
          </w:tcPr>
          <w:p>
            <w:pPr>
              <w:pStyle w:val="Style22"/>
              <w:keepNext w:val="0"/>
              <w:keepLines w:val="0"/>
              <w:widowControl w:val="0"/>
              <w:shd w:val="clear" w:color="auto" w:fill="auto"/>
              <w:bidi w:val="0"/>
              <w:spacing w:before="0" w:after="6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DIFERENCIA</w:t>
            </w:r>
          </w:p>
          <w:p>
            <w:pPr>
              <w:pStyle w:val="Style22"/>
              <w:keepNext w:val="0"/>
              <w:keepLines w:val="0"/>
              <w:widowControl w:val="0"/>
              <w:shd w:val="clear" w:color="auto" w:fill="auto"/>
              <w:bidi w:val="0"/>
              <w:spacing w:before="0" w:after="22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mts</w:t>
            </w:r>
            <w:r>
              <w:rPr>
                <w:b/>
                <w:bCs/>
                <w:color w:val="000000"/>
                <w:spacing w:val="0"/>
                <w:w w:val="100"/>
                <w:position w:val="0"/>
                <w:sz w:val="13"/>
                <w:szCs w:val="13"/>
                <w:shd w:val="clear" w:color="auto" w:fill="auto"/>
                <w:vertAlign w:val="superscript"/>
                <w:lang w:val="es-ES" w:eastAsia="es-ES" w:bidi="es-ES"/>
              </w:rPr>
              <w:t>2</w:t>
            </w:r>
          </w:p>
          <w:p>
            <w:pPr>
              <w:pStyle w:val="Style22"/>
              <w:keepNext w:val="0"/>
              <w:keepLines w:val="0"/>
              <w:widowControl w:val="0"/>
              <w:shd w:val="clear" w:color="auto" w:fill="auto"/>
              <w:bidi w:val="0"/>
              <w:spacing w:before="0" w:after="14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w:t>
            </w:r>
          </w:p>
        </w:tc>
      </w:tr>
      <w:tr>
        <w:trPr>
          <w:trHeight w:val="221"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Hangar</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1334.45</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1334.45</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0</w:t>
            </w:r>
          </w:p>
        </w:tc>
      </w:tr>
      <w:tr>
        <w:trPr>
          <w:trHeight w:val="221"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Oficina</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214.47</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224.46</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9.99</w:t>
            </w:r>
          </w:p>
        </w:tc>
      </w:tr>
      <w:tr>
        <w:trPr>
          <w:trHeight w:val="221"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Parqueo</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134.54</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110.68</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-23.86</w:t>
            </w:r>
          </w:p>
        </w:tc>
      </w:tr>
      <w:tr>
        <w:trPr>
          <w:trHeight w:val="221"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Ingreso</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9.99</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0</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-9.99</w:t>
            </w:r>
          </w:p>
        </w:tc>
      </w:tr>
      <w:tr>
        <w:trPr>
          <w:trHeight w:val="226"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Plataforma</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1174.69</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0</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-1174.69</w:t>
            </w:r>
          </w:p>
        </w:tc>
      </w:tr>
      <w:tr>
        <w:trPr>
          <w:trHeight w:val="250" w:hRule="exact"/>
        </w:trPr>
        <w:tc>
          <w:tcPr>
            <w:tcBorders>
              <w:top w:val="single" w:sz="4"/>
              <w:left w:val="single" w:sz="4"/>
              <w:bottom w:val="single" w:sz="4"/>
            </w:tcBorders>
            <w:shd w:val="clear" w:color="auto" w:fill="D2D7DE"/>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es-ES" w:eastAsia="es-ES" w:bidi="es-ES"/>
              </w:rPr>
              <w:t>TOTAL</w:t>
            </w:r>
          </w:p>
        </w:tc>
        <w:tc>
          <w:tcPr>
            <w:tcBorders>
              <w:top w:val="single" w:sz="4"/>
              <w:left w:val="single" w:sz="4"/>
              <w:bottom w:val="single" w:sz="4"/>
            </w:tcBorders>
            <w:shd w:val="clear" w:color="auto" w:fill="D2D7DE"/>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2,868.14</w:t>
            </w:r>
          </w:p>
        </w:tc>
        <w:tc>
          <w:tcPr>
            <w:tcBorders>
              <w:top w:val="single" w:sz="4"/>
              <w:left w:val="single" w:sz="4"/>
              <w:bottom w:val="single" w:sz="4"/>
            </w:tcBorders>
            <w:shd w:val="clear" w:color="auto" w:fill="D2D7DE"/>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1,669.59</w:t>
            </w:r>
          </w:p>
        </w:tc>
        <w:tc>
          <w:tcPr>
            <w:tcBorders>
              <w:top w:val="single" w:sz="4"/>
              <w:left w:val="single" w:sz="4"/>
              <w:bottom w:val="single" w:sz="4"/>
              <w:right w:val="single" w:sz="4"/>
            </w:tcBorders>
            <w:shd w:val="clear" w:color="auto" w:fill="D2D7DE"/>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1,198.55</w:t>
            </w:r>
          </w:p>
        </w:tc>
      </w:tr>
    </w:tbl>
    <w:p>
      <w:pPr>
        <w:widowControl w:val="0"/>
        <w:spacing w:after="299" w:line="1" w:lineRule="exact"/>
      </w:pPr>
    </w:p>
    <w:p>
      <w:pPr>
        <w:pStyle w:val="Style2"/>
        <w:keepNext w:val="0"/>
        <w:keepLines w:val="0"/>
        <w:widowControl w:val="0"/>
        <w:shd w:val="clear" w:color="auto" w:fill="auto"/>
        <w:bidi w:val="0"/>
        <w:spacing w:before="0" w:line="290" w:lineRule="auto"/>
        <w:ind w:left="0" w:right="0" w:firstLine="0"/>
        <w:jc w:val="both"/>
      </w:pPr>
      <w:r>
        <w:rPr>
          <w:color w:val="000000"/>
          <w:spacing w:val="0"/>
          <w:w w:val="100"/>
          <w:position w:val="0"/>
          <w:shd w:val="clear" w:color="auto" w:fill="auto"/>
          <w:lang w:val="es-ES" w:eastAsia="es-ES" w:bidi="es-ES"/>
        </w:rPr>
        <w:t>En consecuencia de lo anterior, por medio del Requerimiento de Información No. 92896-2-2020-8/mrhp, de fecha 19/11/2020, se solicitó a la Gerencia de Infraestructura que efectuara una nueva remedición del total del terreno para establecer las medidas exactas que tiene ocupadas actualmente la entidad Losa Inversiones S.A. y conforme a ello se emita nuevo Dictamen Técnico.</w:t>
      </w:r>
    </w:p>
    <w:p>
      <w:pPr>
        <w:pStyle w:val="Style2"/>
        <w:keepNext w:val="0"/>
        <w:keepLines w:val="0"/>
        <w:widowControl w:val="0"/>
        <w:shd w:val="clear" w:color="auto" w:fill="auto"/>
        <w:bidi w:val="0"/>
        <w:spacing w:before="0" w:line="295" w:lineRule="auto"/>
        <w:ind w:left="0" w:right="0" w:firstLine="0"/>
        <w:jc w:val="both"/>
      </w:pPr>
      <w:r>
        <w:rPr>
          <w:b/>
          <w:bCs/>
          <w:color w:val="000000"/>
          <w:spacing w:val="0"/>
          <w:w w:val="100"/>
          <w:position w:val="0"/>
          <w:shd w:val="clear" w:color="auto" w:fill="auto"/>
          <w:lang w:val="es-ES" w:eastAsia="es-ES" w:bidi="es-ES"/>
        </w:rPr>
        <w:t xml:space="preserve">Resultado: </w:t>
      </w:r>
      <w:r>
        <w:rPr>
          <w:color w:val="000000"/>
          <w:spacing w:val="0"/>
          <w:w w:val="100"/>
          <w:position w:val="0"/>
          <w:shd w:val="clear" w:color="auto" w:fill="auto"/>
          <w:lang w:val="es-ES" w:eastAsia="es-ES" w:bidi="es-ES"/>
        </w:rPr>
        <w:t xml:space="preserve">La Gerencia de Infraestructura no realizó la nueva medición del área del terreno del Hangar H-1, en su lugar indicó en su Oficio No. GI-1307-2020 de fecha 27/11/2020, que el Plano del área H-1 y Dictamen Técnico No. GIA-836-2016 fueron trasladados a la Unidad de Asesoría Jurídica el 27/7/2016 para que se efectuara la modificación del contrato DS-015-2015, ya que al momento de suscribir dicho contrato con fecha 4/3/2015 no se tomó en cuenta el área de </w:t>
      </w:r>
      <w:r>
        <w:rPr>
          <w:b/>
          <w:bCs/>
          <w:color w:val="000000"/>
          <w:spacing w:val="0"/>
          <w:w w:val="100"/>
          <w:position w:val="0"/>
          <w:shd w:val="clear" w:color="auto" w:fill="auto"/>
          <w:lang w:val="es-ES" w:eastAsia="es-ES" w:bidi="es-ES"/>
        </w:rPr>
        <w:t xml:space="preserve">Rampa </w:t>
      </w:r>
      <w:r>
        <w:rPr>
          <w:color w:val="000000"/>
          <w:spacing w:val="0"/>
          <w:w w:val="100"/>
          <w:position w:val="0"/>
          <w:shd w:val="clear" w:color="auto" w:fill="auto"/>
          <w:lang w:val="es-ES" w:eastAsia="es-ES" w:bidi="es-ES"/>
        </w:rPr>
        <w:t>y en la remedición se hicieron las correcciones al resto de las áreas, siendo eso la causa del origen de las diferencias.</w:t>
      </w:r>
    </w:p>
    <w:p>
      <w:pPr>
        <w:pStyle w:val="Style2"/>
        <w:keepNext w:val="0"/>
        <w:keepLines w:val="0"/>
        <w:widowControl w:val="0"/>
        <w:shd w:val="clear" w:color="auto" w:fill="auto"/>
        <w:bidi w:val="0"/>
        <w:spacing w:before="0" w:after="460" w:line="319" w:lineRule="auto"/>
        <w:ind w:left="0" w:right="0" w:firstLine="0"/>
        <w:jc w:val="both"/>
      </w:pPr>
      <w:r>
        <w:rPr>
          <w:b/>
          <w:bCs/>
          <w:color w:val="000000"/>
          <w:spacing w:val="0"/>
          <w:w w:val="100"/>
          <w:position w:val="0"/>
          <w:shd w:val="clear" w:color="auto" w:fill="auto"/>
          <w:lang w:val="es-ES" w:eastAsia="es-ES" w:bidi="es-ES"/>
        </w:rPr>
        <w:t xml:space="preserve">» Hangar K-2: </w:t>
      </w:r>
      <w:r>
        <w:rPr>
          <w:color w:val="000000"/>
          <w:spacing w:val="0"/>
          <w:w w:val="100"/>
          <w:position w:val="0"/>
          <w:shd w:val="clear" w:color="auto" w:fill="auto"/>
          <w:lang w:val="es-ES" w:eastAsia="es-ES" w:bidi="es-ES"/>
        </w:rPr>
        <w:t xml:space="preserve">En la cláusula Tercera del Contrato Administrativo No. </w:t>
      </w:r>
      <w:r>
        <w:rPr>
          <w:b/>
          <w:bCs/>
          <w:color w:val="000000"/>
          <w:spacing w:val="0"/>
          <w:w w:val="100"/>
          <w:position w:val="0"/>
          <w:shd w:val="clear" w:color="auto" w:fill="auto"/>
          <w:lang w:val="es-ES" w:eastAsia="es-ES" w:bidi="es-ES"/>
        </w:rPr>
        <w:t xml:space="preserve">DS-001-2015 </w:t>
      </w:r>
      <w:r>
        <w:rPr>
          <w:color w:val="000000"/>
          <w:spacing w:val="0"/>
          <w:w w:val="100"/>
          <w:position w:val="0"/>
          <w:shd w:val="clear" w:color="auto" w:fill="auto"/>
          <w:lang w:val="es-ES" w:eastAsia="es-ES" w:bidi="es-ES"/>
        </w:rPr>
        <w:t xml:space="preserve">de fecha 16/1/2015 suscrito con la entidad </w:t>
      </w:r>
      <w:r>
        <w:rPr>
          <w:b/>
          <w:bCs/>
          <w:color w:val="000000"/>
          <w:spacing w:val="0"/>
          <w:w w:val="100"/>
          <w:position w:val="0"/>
          <w:shd w:val="clear" w:color="auto" w:fill="auto"/>
          <w:lang w:val="es-ES" w:eastAsia="es-ES" w:bidi="es-ES"/>
        </w:rPr>
        <w:t xml:space="preserve">Ayau Callaway y Compañía Limitada, </w:t>
      </w:r>
      <w:r>
        <w:rPr>
          <w:color w:val="000000"/>
          <w:spacing w:val="0"/>
          <w:w w:val="100"/>
          <w:position w:val="0"/>
          <w:shd w:val="clear" w:color="auto" w:fill="auto"/>
          <w:lang w:val="es-ES" w:eastAsia="es-ES" w:bidi="es-ES"/>
        </w:rPr>
        <w:t xml:space="preserve">se dejó constancia que el área a arrendar identificada con nomenclatura </w:t>
      </w:r>
      <w:r>
        <w:rPr>
          <w:b/>
          <w:bCs/>
          <w:color w:val="000000"/>
          <w:spacing w:val="0"/>
          <w:w w:val="100"/>
          <w:position w:val="0"/>
          <w:shd w:val="clear" w:color="auto" w:fill="auto"/>
          <w:lang w:val="es-ES" w:eastAsia="es-ES" w:bidi="es-ES"/>
        </w:rPr>
        <w:t xml:space="preserve">K-2 </w:t>
      </w:r>
      <w:r>
        <w:rPr>
          <w:color w:val="000000"/>
          <w:spacing w:val="0"/>
          <w:w w:val="100"/>
          <w:position w:val="0"/>
          <w:shd w:val="clear" w:color="auto" w:fill="auto"/>
          <w:lang w:val="es-ES" w:eastAsia="es-ES" w:bidi="es-ES"/>
        </w:rPr>
        <w:t xml:space="preserve">tenía una extensión total de </w:t>
      </w:r>
      <w:r>
        <w:rPr>
          <w:b/>
          <w:bCs/>
          <w:color w:val="000000"/>
          <w:spacing w:val="0"/>
          <w:w w:val="100"/>
          <w:position w:val="0"/>
          <w:shd w:val="clear" w:color="auto" w:fill="auto"/>
          <w:lang w:val="es-ES" w:eastAsia="es-ES" w:bidi="es-ES"/>
        </w:rPr>
        <w:t xml:space="preserve">6,904.31 </w:t>
      </w:r>
      <w:r>
        <w:rPr>
          <w:color w:val="000000"/>
          <w:spacing w:val="0"/>
          <w:w w:val="100"/>
          <w:position w:val="0"/>
          <w:shd w:val="clear" w:color="auto" w:fill="auto"/>
          <w:lang w:val="es-ES" w:eastAsia="es-ES" w:bidi="es-ES"/>
        </w:rPr>
        <w:t xml:space="preserve">mts </w:t>
      </w:r>
      <w:r>
        <w:rPr>
          <w:color w:val="000000"/>
          <w:spacing w:val="0"/>
          <w:w w:val="100"/>
          <w:position w:val="0"/>
          <w:shd w:val="clear" w:color="auto" w:fill="auto"/>
          <w:vertAlign w:val="superscript"/>
          <w:lang w:val="es-ES" w:eastAsia="es-ES" w:bidi="es-ES"/>
        </w:rPr>
        <w:t>2</w:t>
      </w:r>
      <w:r>
        <w:rPr>
          <w:color w:val="000000"/>
          <w:spacing w:val="0"/>
          <w:w w:val="100"/>
          <w:position w:val="0"/>
          <w:shd w:val="clear" w:color="auto" w:fill="auto"/>
          <w:lang w:val="es-ES" w:eastAsia="es-ES" w:bidi="es-ES"/>
        </w:rPr>
        <w:t xml:space="preserve"> incluyendo dentro de la misma solo el 50% del área de Rampa (2,378.39 mts </w:t>
      </w:r>
      <w:r>
        <w:rPr>
          <w:color w:val="000000"/>
          <w:spacing w:val="0"/>
          <w:w w:val="100"/>
          <w:position w:val="0"/>
          <w:shd w:val="clear" w:color="auto" w:fill="auto"/>
          <w:vertAlign w:val="superscript"/>
          <w:lang w:val="es-ES" w:eastAsia="es-ES" w:bidi="es-ES"/>
        </w:rPr>
        <w:t>2</w:t>
      </w:r>
      <w:r>
        <w:rPr>
          <w:color w:val="000000"/>
          <w:spacing w:val="0"/>
          <w:w w:val="100"/>
          <w:position w:val="0"/>
          <w:shd w:val="clear" w:color="auto" w:fill="auto"/>
          <w:lang w:val="es-ES" w:eastAsia="es-ES" w:bidi="es-ES"/>
        </w:rPr>
        <w:t xml:space="preserve">) de conformidad con lo acordado en la cláusula Cuarta “Renta”, en donde también se dejó establecido que debía de pagar una renta mensual de </w:t>
      </w:r>
      <w:r>
        <w:rPr>
          <w:b/>
          <w:bCs/>
          <w:color w:val="000000"/>
          <w:spacing w:val="0"/>
          <w:w w:val="100"/>
          <w:position w:val="0"/>
          <w:shd w:val="clear" w:color="auto" w:fill="auto"/>
          <w:lang w:val="es-ES" w:eastAsia="es-ES" w:bidi="es-ES"/>
        </w:rPr>
        <w:t xml:space="preserve">Q45,827.28. </w:t>
      </w:r>
      <w:r>
        <w:rPr>
          <w:color w:val="000000"/>
          <w:spacing w:val="0"/>
          <w:w w:val="100"/>
          <w:position w:val="0"/>
          <w:shd w:val="clear" w:color="auto" w:fill="auto"/>
          <w:lang w:val="es-ES" w:eastAsia="es-ES" w:bidi="es-ES"/>
        </w:rPr>
        <w:t>Al respecto de lo anterior, por parte de la Gerencia de Infraestructura no se proporcionó el Dictamen Técnico correspondiente a dicho contrato, en su lugar brindó el Dictamen Técnico que se indica a continuación, el cual corresponde al nuevo contrato.</w:t>
      </w:r>
    </w:p>
    <w:p>
      <w:pPr>
        <w:pStyle w:val="Style5"/>
        <w:keepNext w:val="0"/>
        <w:keepLines w:val="0"/>
        <w:widowControl w:val="0"/>
        <w:pBdr>
          <w:top w:val="single" w:sz="4" w:space="0" w:color="auto"/>
        </w:pBdr>
        <w:shd w:val="clear" w:color="auto" w:fill="auto"/>
        <w:bidi w:val="0"/>
        <w:spacing w:before="0" w:after="0" w:line="240" w:lineRule="auto"/>
        <w:ind w:left="0" w:right="0" w:firstLine="0"/>
        <w:jc w:val="right"/>
        <w:sectPr>
          <w:headerReference w:type="default" r:id="rId131"/>
          <w:footerReference w:type="default" r:id="rId132"/>
          <w:headerReference w:type="even" r:id="rId133"/>
          <w:footerReference w:type="even" r:id="rId134"/>
          <w:footnotePr>
            <w:pos w:val="pageBottom"/>
            <w:numFmt w:val="decimal"/>
            <w:numRestart w:val="continuous"/>
          </w:footnotePr>
          <w:pgSz w:w="12240" w:h="15840"/>
          <w:pgMar w:top="1073" w:left="1753" w:right="1896" w:bottom="937" w:header="0" w:footer="3" w:gutter="0"/>
          <w:cols w:space="720"/>
          <w:noEndnote/>
          <w:rtlGutter w:val="0"/>
          <w:docGrid w:linePitch="360"/>
        </w:sectPr>
      </w:pPr>
      <w:r>
        <w:rPr>
          <w:color w:val="000000"/>
          <w:spacing w:val="0"/>
          <w:w w:val="100"/>
          <w:position w:val="0"/>
          <w:shd w:val="clear" w:color="auto" w:fill="auto"/>
          <w:lang w:val="es-ES" w:eastAsia="es-ES" w:bidi="es-ES"/>
        </w:rPr>
        <w:t>Pág. 21</w:t>
      </w:r>
    </w:p>
    <w:p>
      <w:pPr>
        <w:widowControl w:val="0"/>
        <w:spacing w:line="215" w:lineRule="exact"/>
        <w:rPr>
          <w:sz w:val="17"/>
          <w:szCs w:val="17"/>
        </w:rPr>
      </w:pPr>
    </w:p>
    <w:p>
      <w:pPr>
        <w:widowControl w:val="0"/>
        <w:spacing w:line="1" w:lineRule="exact"/>
        <w:sectPr>
          <w:headerReference w:type="default" r:id="rId135"/>
          <w:footerReference w:type="default" r:id="rId136"/>
          <w:headerReference w:type="even" r:id="rId137"/>
          <w:footerReference w:type="even" r:id="rId138"/>
          <w:footnotePr>
            <w:pos w:val="pageBottom"/>
            <w:numFmt w:val="decimal"/>
            <w:numRestart w:val="continuous"/>
          </w:footnotePr>
          <w:pgSz w:w="12240" w:h="15840"/>
          <w:pgMar w:top="1074" w:left="1696" w:right="1932" w:bottom="208" w:header="0" w:footer="3" w:gutter="0"/>
          <w:cols w:space="720"/>
          <w:noEndnote/>
          <w:rtlGutter w:val="0"/>
          <w:docGrid w:linePitch="360"/>
        </w:sectPr>
      </w:pPr>
    </w:p>
    <w:p>
      <w:pPr>
        <w:pStyle w:val="Style2"/>
        <w:keepNext w:val="0"/>
        <w:keepLines w:val="0"/>
        <w:widowControl w:val="0"/>
        <w:shd w:val="clear" w:color="auto" w:fill="auto"/>
        <w:bidi w:val="0"/>
        <w:spacing w:before="0" w:after="320" w:line="295" w:lineRule="auto"/>
        <w:ind w:left="0" w:right="0" w:firstLine="0"/>
        <w:jc w:val="both"/>
      </w:pPr>
      <w:r>
        <w:rPr>
          <w:color w:val="000000"/>
          <w:spacing w:val="0"/>
          <w:w w:val="100"/>
          <w:position w:val="0"/>
          <w:shd w:val="clear" w:color="auto" w:fill="auto"/>
          <w:lang w:val="es-ES" w:eastAsia="es-ES" w:bidi="es-ES"/>
        </w:rPr>
        <w:t xml:space="preserve">Por medio de la Gerencia de Infraestructura, se estableció que el contrato indicado en el párrafo anterior, fue modificado por el Contrato Administrativo de Modificación de Contrato de Arrendamiento No. </w:t>
      </w:r>
      <w:r>
        <w:rPr>
          <w:b/>
          <w:bCs/>
          <w:color w:val="000000"/>
          <w:spacing w:val="0"/>
          <w:w w:val="100"/>
          <w:position w:val="0"/>
          <w:shd w:val="clear" w:color="auto" w:fill="auto"/>
          <w:lang w:val="es-ES" w:eastAsia="es-ES" w:bidi="es-ES"/>
        </w:rPr>
        <w:t xml:space="preserve">DS-28-2018 </w:t>
      </w:r>
      <w:r>
        <w:rPr>
          <w:color w:val="000000"/>
          <w:spacing w:val="0"/>
          <w:w w:val="100"/>
          <w:position w:val="0"/>
          <w:shd w:val="clear" w:color="auto" w:fill="auto"/>
          <w:lang w:val="es-ES" w:eastAsia="es-ES" w:bidi="es-ES"/>
        </w:rPr>
        <w:t xml:space="preserve">de fecha 6/4/2018 (Hangar K-2) y por la </w:t>
      </w:r>
      <w:r>
        <w:rPr>
          <w:b/>
          <w:bCs/>
          <w:color w:val="000000"/>
          <w:spacing w:val="0"/>
          <w:w w:val="100"/>
          <w:position w:val="0"/>
          <w:shd w:val="clear" w:color="auto" w:fill="auto"/>
          <w:lang w:val="es-ES" w:eastAsia="es-ES" w:bidi="es-ES"/>
        </w:rPr>
        <w:t xml:space="preserve">Escritura Pública No. 7 </w:t>
      </w:r>
      <w:r>
        <w:rPr>
          <w:color w:val="000000"/>
          <w:spacing w:val="0"/>
          <w:w w:val="100"/>
          <w:position w:val="0"/>
          <w:shd w:val="clear" w:color="auto" w:fill="auto"/>
          <w:lang w:val="es-ES" w:eastAsia="es-ES" w:bidi="es-ES"/>
        </w:rPr>
        <w:t xml:space="preserve">de fecha 22/3/2018 (Hangar K-2A) debido a que como consta en el Oficio No. UAJ-225-2018/CT/zu de fecha 9/2/2018, la Unidad de Asesoría Jurídica envió a dicha Gerencia fotocopia del expediente ingresado el 26/12/2017 por la entidad </w:t>
      </w:r>
      <w:r>
        <w:rPr>
          <w:b/>
          <w:bCs/>
          <w:color w:val="000000"/>
          <w:spacing w:val="0"/>
          <w:w w:val="100"/>
          <w:position w:val="0"/>
          <w:shd w:val="clear" w:color="auto" w:fill="auto"/>
          <w:lang w:val="es-ES" w:eastAsia="es-ES" w:bidi="es-ES"/>
        </w:rPr>
        <w:t xml:space="preserve">Ayau Callaway y Compañía Limitada </w:t>
      </w:r>
      <w:r>
        <w:rPr>
          <w:color w:val="000000"/>
          <w:spacing w:val="0"/>
          <w:w w:val="100"/>
          <w:position w:val="0"/>
          <w:shd w:val="clear" w:color="auto" w:fill="auto"/>
          <w:lang w:val="es-ES" w:eastAsia="es-ES" w:bidi="es-ES"/>
        </w:rPr>
        <w:t>a través del cual solicitó desmembrar el área K-2 y ceder una fracción a otra entidad.</w:t>
      </w:r>
    </w:p>
    <w:p>
      <w:pPr>
        <w:pStyle w:val="Style2"/>
        <w:keepNext w:val="0"/>
        <w:keepLines w:val="0"/>
        <w:widowControl w:val="0"/>
        <w:shd w:val="clear" w:color="auto" w:fill="auto"/>
        <w:bidi w:val="0"/>
        <w:spacing w:before="0" w:after="220" w:line="331" w:lineRule="auto"/>
        <w:ind w:left="0" w:right="0" w:firstLine="0"/>
        <w:jc w:val="both"/>
      </w:pPr>
      <w:r>
        <w:rPr>
          <w:color w:val="000000"/>
          <w:spacing w:val="0"/>
          <w:w w:val="100"/>
          <w:position w:val="0"/>
          <w:shd w:val="clear" w:color="auto" w:fill="auto"/>
          <w:lang w:val="es-ES" w:eastAsia="es-ES" w:bidi="es-ES"/>
        </w:rPr>
        <w:t xml:space="preserve">En atención a lo anterior, la Gerencia de Infraestructura emitió el Dictamen Técnico No. </w:t>
      </w:r>
      <w:r>
        <w:rPr>
          <w:b/>
          <w:bCs/>
          <w:color w:val="000000"/>
          <w:spacing w:val="0"/>
          <w:w w:val="100"/>
          <w:position w:val="0"/>
          <w:shd w:val="clear" w:color="auto" w:fill="auto"/>
          <w:lang w:val="es-ES" w:eastAsia="es-ES" w:bidi="es-ES"/>
        </w:rPr>
        <w:t xml:space="preserve">GIA-331-2018 </w:t>
      </w:r>
      <w:r>
        <w:rPr>
          <w:color w:val="000000"/>
          <w:spacing w:val="0"/>
          <w:w w:val="100"/>
          <w:position w:val="0"/>
          <w:shd w:val="clear" w:color="auto" w:fill="auto"/>
          <w:lang w:val="es-ES" w:eastAsia="es-ES" w:bidi="es-ES"/>
        </w:rPr>
        <w:t xml:space="preserve">a nombre de </w:t>
      </w:r>
      <w:r>
        <w:rPr>
          <w:b/>
          <w:bCs/>
          <w:color w:val="000000"/>
          <w:spacing w:val="0"/>
          <w:w w:val="100"/>
          <w:position w:val="0"/>
          <w:shd w:val="clear" w:color="auto" w:fill="auto"/>
          <w:lang w:val="es-ES" w:eastAsia="es-ES" w:bidi="es-ES"/>
        </w:rPr>
        <w:t xml:space="preserve">Ayau Callaway y Compañía Limitada y </w:t>
      </w:r>
      <w:r>
        <w:rPr>
          <w:color w:val="000000"/>
          <w:spacing w:val="0"/>
          <w:w w:val="100"/>
          <w:position w:val="0"/>
          <w:shd w:val="clear" w:color="auto" w:fill="auto"/>
          <w:lang w:val="es-ES" w:eastAsia="es-ES" w:bidi="es-ES"/>
        </w:rPr>
        <w:t xml:space="preserve">el Dictamen Técnico No. </w:t>
      </w:r>
      <w:r>
        <w:rPr>
          <w:b/>
          <w:bCs/>
          <w:color w:val="000000"/>
          <w:spacing w:val="0"/>
          <w:w w:val="100"/>
          <w:position w:val="0"/>
          <w:shd w:val="clear" w:color="auto" w:fill="auto"/>
          <w:lang w:val="es-ES" w:eastAsia="es-ES" w:bidi="es-ES"/>
        </w:rPr>
        <w:t xml:space="preserve">GIA-331A-2018 </w:t>
      </w:r>
      <w:r>
        <w:rPr>
          <w:color w:val="000000"/>
          <w:spacing w:val="0"/>
          <w:w w:val="100"/>
          <w:position w:val="0"/>
          <w:shd w:val="clear" w:color="auto" w:fill="auto"/>
          <w:lang w:val="es-ES" w:eastAsia="es-ES" w:bidi="es-ES"/>
        </w:rPr>
        <w:t xml:space="preserve">a nombre de </w:t>
      </w:r>
      <w:r>
        <w:rPr>
          <w:b/>
          <w:bCs/>
          <w:color w:val="000000"/>
          <w:spacing w:val="0"/>
          <w:w w:val="100"/>
          <w:position w:val="0"/>
          <w:shd w:val="clear" w:color="auto" w:fill="auto"/>
          <w:lang w:val="es-ES" w:eastAsia="es-ES" w:bidi="es-ES"/>
        </w:rPr>
        <w:t xml:space="preserve">Servicios Larimar S.A., </w:t>
      </w:r>
      <w:r>
        <w:rPr>
          <w:color w:val="000000"/>
          <w:spacing w:val="0"/>
          <w:w w:val="100"/>
          <w:position w:val="0"/>
          <w:shd w:val="clear" w:color="auto" w:fill="auto"/>
          <w:lang w:val="es-ES" w:eastAsia="es-ES" w:bidi="es-ES"/>
        </w:rPr>
        <w:t xml:space="preserve">ambos con fecha 05/3/2018 , donde se puede apreciar que la extensión del terreno del Hangar </w:t>
      </w:r>
      <w:r>
        <w:rPr>
          <w:b/>
          <w:bCs/>
          <w:color w:val="000000"/>
          <w:spacing w:val="0"/>
          <w:w w:val="100"/>
          <w:position w:val="0"/>
          <w:shd w:val="clear" w:color="auto" w:fill="auto"/>
          <w:lang w:val="es-ES" w:eastAsia="es-ES" w:bidi="es-ES"/>
        </w:rPr>
        <w:t xml:space="preserve">K-2 </w:t>
      </w:r>
      <w:r>
        <w:rPr>
          <w:color w:val="000000"/>
          <w:spacing w:val="0"/>
          <w:w w:val="100"/>
          <w:position w:val="0"/>
          <w:shd w:val="clear" w:color="auto" w:fill="auto"/>
          <w:lang w:val="es-ES" w:eastAsia="es-ES" w:bidi="es-ES"/>
        </w:rPr>
        <w:t xml:space="preserve">luego de la desmembración ahora mide </w:t>
      </w:r>
      <w:r>
        <w:rPr>
          <w:b/>
          <w:bCs/>
          <w:color w:val="000000"/>
          <w:spacing w:val="0"/>
          <w:w w:val="100"/>
          <w:position w:val="0"/>
          <w:shd w:val="clear" w:color="auto" w:fill="auto"/>
          <w:lang w:val="es-ES" w:eastAsia="es-ES" w:bidi="es-ES"/>
        </w:rPr>
        <w:t xml:space="preserve">4,790.18 </w:t>
      </w:r>
      <w:r>
        <w:rPr>
          <w:color w:val="000000"/>
          <w:spacing w:val="0"/>
          <w:w w:val="100"/>
          <w:position w:val="0"/>
          <w:shd w:val="clear" w:color="auto" w:fill="auto"/>
          <w:lang w:val="es-ES" w:eastAsia="es-ES" w:bidi="es-ES"/>
        </w:rPr>
        <w:t xml:space="preserve">mts </w:t>
      </w:r>
      <w:r>
        <w:rPr>
          <w:b/>
          <w:bCs/>
          <w:color w:val="000000"/>
          <w:spacing w:val="0"/>
          <w:w w:val="100"/>
          <w:position w:val="0"/>
          <w:shd w:val="clear" w:color="auto" w:fill="auto"/>
          <w:vertAlign w:val="superscript"/>
          <w:lang w:val="es-ES" w:eastAsia="es-ES" w:bidi="es-ES"/>
        </w:rPr>
        <w:t>2</w:t>
      </w:r>
      <w:r>
        <w:rPr>
          <w:b/>
          <w:bCs/>
          <w:color w:val="000000"/>
          <w:spacing w:val="0"/>
          <w:w w:val="100"/>
          <w:position w:val="0"/>
          <w:shd w:val="clear" w:color="auto" w:fill="auto"/>
          <w:lang w:val="es-ES" w:eastAsia="es-ES" w:bidi="es-ES"/>
        </w:rPr>
        <w:t xml:space="preserve"> y </w:t>
      </w:r>
      <w:r>
        <w:rPr>
          <w:color w:val="000000"/>
          <w:spacing w:val="0"/>
          <w:w w:val="100"/>
          <w:position w:val="0"/>
          <w:shd w:val="clear" w:color="auto" w:fill="auto"/>
          <w:lang w:val="es-ES" w:eastAsia="es-ES" w:bidi="es-ES"/>
        </w:rPr>
        <w:t xml:space="preserve">la extensión del nuevo terreno para el Hangar </w:t>
      </w:r>
      <w:r>
        <w:rPr>
          <w:b/>
          <w:bCs/>
          <w:color w:val="000000"/>
          <w:spacing w:val="0"/>
          <w:w w:val="100"/>
          <w:position w:val="0"/>
          <w:shd w:val="clear" w:color="auto" w:fill="auto"/>
          <w:lang w:val="es-ES" w:eastAsia="es-ES" w:bidi="es-ES"/>
        </w:rPr>
        <w:t xml:space="preserve">K-2 A </w:t>
      </w:r>
      <w:r>
        <w:rPr>
          <w:color w:val="000000"/>
          <w:spacing w:val="0"/>
          <w:w w:val="100"/>
          <w:position w:val="0"/>
          <w:shd w:val="clear" w:color="auto" w:fill="auto"/>
          <w:lang w:val="es-ES" w:eastAsia="es-ES" w:bidi="es-ES"/>
        </w:rPr>
        <w:t xml:space="preserve">es de </w:t>
      </w:r>
      <w:r>
        <w:rPr>
          <w:b/>
          <w:bCs/>
          <w:color w:val="000000"/>
          <w:spacing w:val="0"/>
          <w:w w:val="100"/>
          <w:position w:val="0"/>
          <w:shd w:val="clear" w:color="auto" w:fill="auto"/>
          <w:lang w:val="es-ES" w:eastAsia="es-ES" w:bidi="es-ES"/>
        </w:rPr>
        <w:t xml:space="preserve">3,820.44 </w:t>
      </w:r>
      <w:r>
        <w:rPr>
          <w:color w:val="000000"/>
          <w:spacing w:val="0"/>
          <w:w w:val="100"/>
          <w:position w:val="0"/>
          <w:shd w:val="clear" w:color="auto" w:fill="auto"/>
          <w:lang w:val="es-ES" w:eastAsia="es-ES" w:bidi="es-ES"/>
        </w:rPr>
        <w:t xml:space="preserve">mts </w:t>
      </w:r>
      <w:r>
        <w:rPr>
          <w:color w:val="000000"/>
          <w:spacing w:val="0"/>
          <w:w w:val="100"/>
          <w:position w:val="0"/>
          <w:shd w:val="clear" w:color="auto" w:fill="auto"/>
          <w:vertAlign w:val="superscript"/>
          <w:lang w:val="es-ES" w:eastAsia="es-ES" w:bidi="es-ES"/>
        </w:rPr>
        <w:t>2</w:t>
      </w:r>
      <w:r>
        <w:rPr>
          <w:color w:val="000000"/>
          <w:spacing w:val="0"/>
          <w:w w:val="100"/>
          <w:position w:val="0"/>
          <w:shd w:val="clear" w:color="auto" w:fill="auto"/>
          <w:lang w:val="es-ES" w:eastAsia="es-ES" w:bidi="es-ES"/>
        </w:rPr>
        <w:t xml:space="preserve">, lo que hace un total del Área de </w:t>
      </w:r>
      <w:r>
        <w:rPr>
          <w:b/>
          <w:bCs/>
          <w:color w:val="000000"/>
          <w:spacing w:val="0"/>
          <w:w w:val="100"/>
          <w:position w:val="0"/>
          <w:shd w:val="clear" w:color="auto" w:fill="auto"/>
          <w:lang w:val="es-ES" w:eastAsia="es-ES" w:bidi="es-ES"/>
        </w:rPr>
        <w:t xml:space="preserve">8,610.62 </w:t>
      </w:r>
      <w:r>
        <w:rPr>
          <w:color w:val="000000"/>
          <w:spacing w:val="0"/>
          <w:w w:val="100"/>
          <w:position w:val="0"/>
          <w:shd w:val="clear" w:color="auto" w:fill="auto"/>
          <w:lang w:val="es-ES" w:eastAsia="es-ES" w:bidi="es-ES"/>
        </w:rPr>
        <w:t xml:space="preserve">mts </w:t>
      </w:r>
      <w:r>
        <w:rPr>
          <w:color w:val="000000"/>
          <w:spacing w:val="0"/>
          <w:w w:val="100"/>
          <w:position w:val="0"/>
          <w:shd w:val="clear" w:color="auto" w:fill="auto"/>
          <w:vertAlign w:val="superscript"/>
          <w:lang w:val="es-ES" w:eastAsia="es-ES" w:bidi="es-ES"/>
        </w:rPr>
        <w:t>2</w:t>
      </w:r>
      <w:r>
        <w:rPr>
          <w:color w:val="000000"/>
          <w:spacing w:val="0"/>
          <w:w w:val="100"/>
          <w:position w:val="0"/>
          <w:shd w:val="clear" w:color="auto" w:fill="auto"/>
          <w:lang w:val="es-ES" w:eastAsia="es-ES" w:bidi="es-ES"/>
        </w:rPr>
        <w:t xml:space="preserve">, resultando una variación de 1,706.31 metros cuadrados de más en las medidas contempladas en los nuevos contratos de 1,706.31 mts en comparación con el contrato anterior (DS-001-2015), como se muestra en el siguiente cuadro. Derivado de la desmembración del área, ahora la renta mensual que pagan entre ambos arrendatarios asciende a </w:t>
      </w:r>
      <w:r>
        <w:rPr>
          <w:b/>
          <w:bCs/>
          <w:color w:val="000000"/>
          <w:spacing w:val="0"/>
          <w:w w:val="100"/>
          <w:position w:val="0"/>
          <w:shd w:val="clear" w:color="auto" w:fill="auto"/>
          <w:lang w:val="es-ES" w:eastAsia="es-ES" w:bidi="es-ES"/>
        </w:rPr>
        <w:t xml:space="preserve">Q59,870.71 </w:t>
      </w:r>
      <w:r>
        <w:rPr>
          <w:color w:val="000000"/>
          <w:spacing w:val="0"/>
          <w:w w:val="100"/>
          <w:position w:val="0"/>
          <w:shd w:val="clear" w:color="auto" w:fill="auto"/>
          <w:lang w:val="es-ES" w:eastAsia="es-ES" w:bidi="es-ES"/>
        </w:rPr>
        <w:t>(K-2=Q33,600.25 + K-2A = Q26,270.46).</w:t>
      </w:r>
    </w:p>
    <w:tbl>
      <w:tblPr>
        <w:tblOverlap w:val="never"/>
        <w:jc w:val="left"/>
        <w:tblLayout w:type="fixed"/>
      </w:tblPr>
      <w:tblGrid>
        <w:gridCol w:w="1070"/>
        <w:gridCol w:w="1099"/>
        <w:gridCol w:w="365"/>
        <w:gridCol w:w="1080"/>
        <w:gridCol w:w="1075"/>
        <w:gridCol w:w="979"/>
        <w:gridCol w:w="355"/>
        <w:gridCol w:w="1186"/>
      </w:tblGrid>
      <w:tr>
        <w:trPr>
          <w:trHeight w:val="864" w:hRule="exact"/>
        </w:trPr>
        <w:tc>
          <w:tcPr>
            <w:tcBorders>
              <w:top w:val="single" w:sz="4"/>
              <w:left w:val="single" w:sz="4"/>
            </w:tcBorders>
            <w:shd w:val="clear" w:color="auto" w:fill="D2D7DE"/>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AREA DE</w:t>
            </w:r>
          </w:p>
        </w:tc>
        <w:tc>
          <w:tcPr>
            <w:tcBorders>
              <w:top w:val="single" w:sz="4"/>
              <w:left w:val="single" w:sz="4"/>
            </w:tcBorders>
            <w:shd w:val="clear" w:color="auto" w:fill="D2D7DE"/>
            <w:vAlign w:val="center"/>
          </w:tcPr>
          <w:p>
            <w:pPr>
              <w:pStyle w:val="Style22"/>
              <w:keepNext w:val="0"/>
              <w:keepLines w:val="0"/>
              <w:widowControl w:val="0"/>
              <w:shd w:val="clear" w:color="auto" w:fill="auto"/>
              <w:bidi w:val="0"/>
              <w:spacing w:before="0" w:after="0" w:line="30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Contrato DS-15-2015</w:t>
            </w:r>
          </w:p>
          <w:p>
            <w:pPr>
              <w:pStyle w:val="Style22"/>
              <w:keepNext w:val="0"/>
              <w:keepLines w:val="0"/>
              <w:widowControl w:val="0"/>
              <w:shd w:val="clear" w:color="auto" w:fill="auto"/>
              <w:bidi w:val="0"/>
              <w:spacing w:before="0" w:after="0" w:line="30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(mts</w:t>
            </w:r>
            <w:r>
              <w:rPr>
                <w:b/>
                <w:bCs/>
                <w:color w:val="000000"/>
                <w:spacing w:val="0"/>
                <w:w w:val="100"/>
                <w:position w:val="0"/>
                <w:sz w:val="13"/>
                <w:szCs w:val="13"/>
                <w:shd w:val="clear" w:color="auto" w:fill="auto"/>
                <w:vertAlign w:val="superscript"/>
                <w:lang w:val="es-ES" w:eastAsia="es-ES" w:bidi="es-ES"/>
              </w:rPr>
              <w:t>2</w:t>
            </w:r>
            <w:r>
              <w:rPr>
                <w:b/>
                <w:bCs/>
                <w:color w:val="000000"/>
                <w:spacing w:val="0"/>
                <w:w w:val="100"/>
                <w:position w:val="0"/>
                <w:sz w:val="13"/>
                <w:szCs w:val="13"/>
                <w:shd w:val="clear" w:color="auto" w:fill="auto"/>
                <w:lang w:val="es-ES" w:eastAsia="es-ES" w:bidi="es-ES"/>
              </w:rPr>
              <w:t>)</w:t>
            </w:r>
          </w:p>
        </w:tc>
        <w:tc>
          <w:tcPr>
            <w:vMerge w:val="restart"/>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ind w:left="0" w:right="0" w:firstLine="0"/>
              <w:jc w:val="center"/>
              <w:rPr>
                <w:sz w:val="13"/>
                <w:szCs w:val="13"/>
              </w:rPr>
            </w:pPr>
            <w:r>
              <w:rPr>
                <w:b/>
                <w:bCs/>
                <w:color w:val="000000"/>
                <w:spacing w:val="0"/>
                <w:w w:val="100"/>
                <w:position w:val="0"/>
                <w:sz w:val="13"/>
                <w:szCs w:val="13"/>
                <w:shd w:val="clear" w:color="auto" w:fill="auto"/>
                <w:lang w:val="es-ES" w:eastAsia="es-ES" w:bidi="es-ES"/>
              </w:rPr>
              <w:t>Dictamen</w:t>
            </w:r>
          </w:p>
          <w:p>
            <w:pPr>
              <w:pStyle w:val="Style22"/>
              <w:keepNext w:val="0"/>
              <w:keepLines w:val="0"/>
              <w:widowControl w:val="0"/>
              <w:shd w:val="clear" w:color="auto" w:fill="auto"/>
              <w:bidi w:val="0"/>
              <w:spacing w:before="0" w:after="0"/>
              <w:ind w:left="80" w:right="0" w:firstLine="0"/>
              <w:jc w:val="center"/>
              <w:rPr>
                <w:sz w:val="13"/>
                <w:szCs w:val="13"/>
              </w:rPr>
            </w:pPr>
            <w:r>
              <w:rPr>
                <w:b/>
                <w:bCs/>
                <w:color w:val="000000"/>
                <w:spacing w:val="0"/>
                <w:w w:val="100"/>
                <w:position w:val="0"/>
                <w:sz w:val="13"/>
                <w:szCs w:val="13"/>
                <w:shd w:val="clear" w:color="auto" w:fill="auto"/>
                <w:lang w:val="es-ES" w:eastAsia="es-ES" w:bidi="es-ES"/>
              </w:rPr>
              <w:t>Técnico K-2</w:t>
            </w:r>
          </w:p>
          <w:p>
            <w:pPr>
              <w:pStyle w:val="Style22"/>
              <w:keepNext w:val="0"/>
              <w:keepLines w:val="0"/>
              <w:widowControl w:val="0"/>
              <w:shd w:val="clear" w:color="auto" w:fill="auto"/>
              <w:bidi w:val="0"/>
              <w:spacing w:before="0" w:after="0"/>
              <w:ind w:left="80" w:right="0" w:firstLine="0"/>
              <w:jc w:val="center"/>
              <w:rPr>
                <w:sz w:val="13"/>
                <w:szCs w:val="13"/>
              </w:rPr>
            </w:pPr>
            <w:r>
              <w:rPr>
                <w:b/>
                <w:bCs/>
                <w:color w:val="000000"/>
                <w:spacing w:val="0"/>
                <w:w w:val="100"/>
                <w:position w:val="0"/>
                <w:sz w:val="13"/>
                <w:szCs w:val="13"/>
                <w:shd w:val="clear" w:color="auto" w:fill="auto"/>
                <w:lang w:val="es-ES" w:eastAsia="es-ES" w:bidi="es-ES"/>
              </w:rPr>
              <w:t>(mts</w:t>
            </w:r>
            <w:r>
              <w:rPr>
                <w:b/>
                <w:bCs/>
                <w:color w:val="000000"/>
                <w:spacing w:val="0"/>
                <w:w w:val="100"/>
                <w:position w:val="0"/>
                <w:sz w:val="13"/>
                <w:szCs w:val="13"/>
                <w:shd w:val="clear" w:color="auto" w:fill="auto"/>
                <w:vertAlign w:val="superscript"/>
                <w:lang w:val="es-ES" w:eastAsia="es-ES" w:bidi="es-ES"/>
              </w:rPr>
              <w:t>2</w:t>
            </w:r>
            <w:r>
              <w:rPr>
                <w:b/>
                <w:bCs/>
                <w:color w:val="000000"/>
                <w:spacing w:val="0"/>
                <w:w w:val="100"/>
                <w:position w:val="0"/>
                <w:sz w:val="13"/>
                <w:szCs w:val="13"/>
                <w:shd w:val="clear" w:color="auto" w:fill="auto"/>
                <w:lang w:val="es-ES" w:eastAsia="es-ES" w:bidi="es-ES"/>
              </w:rPr>
              <w:t>)</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ind w:left="0" w:right="0" w:firstLine="0"/>
              <w:jc w:val="center"/>
              <w:rPr>
                <w:sz w:val="13"/>
                <w:szCs w:val="13"/>
              </w:rPr>
            </w:pPr>
            <w:r>
              <w:rPr>
                <w:b/>
                <w:bCs/>
                <w:color w:val="000000"/>
                <w:spacing w:val="0"/>
                <w:w w:val="100"/>
                <w:position w:val="0"/>
                <w:sz w:val="13"/>
                <w:szCs w:val="13"/>
                <w:shd w:val="clear" w:color="auto" w:fill="auto"/>
                <w:lang w:val="es-ES" w:eastAsia="es-ES" w:bidi="es-ES"/>
              </w:rPr>
              <w:t>Dictamen</w:t>
            </w:r>
          </w:p>
          <w:p>
            <w:pPr>
              <w:pStyle w:val="Style22"/>
              <w:keepNext w:val="0"/>
              <w:keepLines w:val="0"/>
              <w:widowControl w:val="0"/>
              <w:shd w:val="clear" w:color="auto" w:fill="auto"/>
              <w:bidi w:val="0"/>
              <w:spacing w:before="0" w:after="0"/>
              <w:ind w:left="0" w:right="0" w:firstLine="0"/>
              <w:jc w:val="center"/>
              <w:rPr>
                <w:sz w:val="13"/>
                <w:szCs w:val="13"/>
              </w:rPr>
            </w:pPr>
            <w:r>
              <w:rPr>
                <w:b/>
                <w:bCs/>
                <w:color w:val="000000"/>
                <w:spacing w:val="0"/>
                <w:w w:val="100"/>
                <w:position w:val="0"/>
                <w:sz w:val="13"/>
                <w:szCs w:val="13"/>
                <w:shd w:val="clear" w:color="auto" w:fill="auto"/>
                <w:lang w:val="es-ES" w:eastAsia="es-ES" w:bidi="es-ES"/>
              </w:rPr>
              <w:t>Técnico K-2A</w:t>
            </w:r>
          </w:p>
          <w:p>
            <w:pPr>
              <w:pStyle w:val="Style22"/>
              <w:keepNext w:val="0"/>
              <w:keepLines w:val="0"/>
              <w:widowControl w:val="0"/>
              <w:shd w:val="clear" w:color="auto" w:fill="auto"/>
              <w:bidi w:val="0"/>
              <w:spacing w:before="0" w:after="0"/>
              <w:ind w:left="0" w:right="0" w:firstLine="0"/>
              <w:jc w:val="center"/>
              <w:rPr>
                <w:sz w:val="13"/>
                <w:szCs w:val="13"/>
              </w:rPr>
            </w:pPr>
            <w:r>
              <w:rPr>
                <w:b/>
                <w:bCs/>
                <w:color w:val="000000"/>
                <w:spacing w:val="0"/>
                <w:w w:val="100"/>
                <w:position w:val="0"/>
                <w:sz w:val="13"/>
                <w:szCs w:val="13"/>
                <w:shd w:val="clear" w:color="auto" w:fill="auto"/>
                <w:lang w:val="es-ES" w:eastAsia="es-ES" w:bidi="es-ES"/>
              </w:rPr>
              <w:t>(mts</w:t>
            </w:r>
            <w:r>
              <w:rPr>
                <w:b/>
                <w:bCs/>
                <w:color w:val="000000"/>
                <w:spacing w:val="0"/>
                <w:w w:val="100"/>
                <w:position w:val="0"/>
                <w:sz w:val="13"/>
                <w:szCs w:val="13"/>
                <w:shd w:val="clear" w:color="auto" w:fill="auto"/>
                <w:vertAlign w:val="superscript"/>
                <w:lang w:val="es-ES" w:eastAsia="es-ES" w:bidi="es-ES"/>
              </w:rPr>
              <w:t>2</w:t>
            </w:r>
            <w:r>
              <w:rPr>
                <w:b/>
                <w:bCs/>
                <w:color w:val="000000"/>
                <w:spacing w:val="0"/>
                <w:w w:val="100"/>
                <w:position w:val="0"/>
                <w:sz w:val="13"/>
                <w:szCs w:val="13"/>
                <w:shd w:val="clear" w:color="auto" w:fill="auto"/>
                <w:lang w:val="es-ES" w:eastAsia="es-ES" w:bidi="es-ES"/>
              </w:rPr>
              <w:t>)</w:t>
            </w:r>
          </w:p>
        </w:tc>
        <w:tc>
          <w:tcPr>
            <w:tcBorders>
              <w:top w:val="single" w:sz="4"/>
              <w:left w:val="single" w:sz="4"/>
            </w:tcBorders>
            <w:shd w:val="clear" w:color="auto" w:fill="D2D7DE"/>
            <w:vAlign w:val="center"/>
          </w:tcPr>
          <w:p>
            <w:pPr>
              <w:pStyle w:val="Style22"/>
              <w:keepNext w:val="0"/>
              <w:keepLines w:val="0"/>
              <w:widowControl w:val="0"/>
              <w:shd w:val="clear" w:color="auto" w:fill="auto"/>
              <w:bidi w:val="0"/>
              <w:spacing w:before="0" w:after="0" w:line="36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TOTAL K-2 y K-2A (mts</w:t>
            </w:r>
            <w:r>
              <w:rPr>
                <w:b/>
                <w:bCs/>
                <w:color w:val="000000"/>
                <w:spacing w:val="0"/>
                <w:w w:val="100"/>
                <w:position w:val="0"/>
                <w:sz w:val="13"/>
                <w:szCs w:val="13"/>
                <w:shd w:val="clear" w:color="auto" w:fill="auto"/>
                <w:vertAlign w:val="superscript"/>
                <w:lang w:val="es-ES" w:eastAsia="es-ES" w:bidi="es-ES"/>
              </w:rPr>
              <w:t>2</w:t>
            </w:r>
            <w:r>
              <w:rPr>
                <w:b/>
                <w:bCs/>
                <w:color w:val="000000"/>
                <w:spacing w:val="0"/>
                <w:w w:val="100"/>
                <w:position w:val="0"/>
                <w:sz w:val="13"/>
                <w:szCs w:val="13"/>
                <w:shd w:val="clear" w:color="auto" w:fill="auto"/>
                <w:lang w:val="es-ES" w:eastAsia="es-ES" w:bidi="es-ES"/>
              </w:rPr>
              <w:t>)</w:t>
            </w:r>
          </w:p>
        </w:tc>
        <w:tc>
          <w:tcPr>
            <w:vMerge w:val="restart"/>
            <w:tcBorders>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D2D7DE"/>
            <w:vAlign w:val="bottom"/>
          </w:tcPr>
          <w:p>
            <w:pPr>
              <w:pStyle w:val="Style22"/>
              <w:keepNext w:val="0"/>
              <w:keepLines w:val="0"/>
              <w:widowControl w:val="0"/>
              <w:shd w:val="clear" w:color="auto" w:fill="auto"/>
              <w:bidi w:val="0"/>
              <w:spacing w:before="0" w:after="4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DIFERENCIA</w:t>
            </w:r>
          </w:p>
          <w:p>
            <w:pPr>
              <w:pStyle w:val="Style22"/>
              <w:keepNext w:val="0"/>
              <w:keepLines w:val="0"/>
              <w:widowControl w:val="0"/>
              <w:shd w:val="clear" w:color="auto" w:fill="auto"/>
              <w:bidi w:val="0"/>
              <w:spacing w:before="0" w:after="24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mts</w:t>
            </w:r>
            <w:r>
              <w:rPr>
                <w:b/>
                <w:bCs/>
                <w:color w:val="000000"/>
                <w:spacing w:val="0"/>
                <w:w w:val="100"/>
                <w:position w:val="0"/>
                <w:sz w:val="13"/>
                <w:szCs w:val="13"/>
                <w:shd w:val="clear" w:color="auto" w:fill="auto"/>
                <w:vertAlign w:val="superscript"/>
                <w:lang w:val="es-ES" w:eastAsia="es-ES" w:bidi="es-ES"/>
              </w:rPr>
              <w:t>2</w:t>
            </w:r>
          </w:p>
          <w:p>
            <w:pPr>
              <w:pStyle w:val="Style22"/>
              <w:keepNext w:val="0"/>
              <w:keepLines w:val="0"/>
              <w:widowControl w:val="0"/>
              <w:shd w:val="clear" w:color="auto" w:fill="auto"/>
              <w:bidi w:val="0"/>
              <w:spacing w:before="0" w:after="14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w:t>
            </w:r>
          </w:p>
        </w:tc>
      </w:tr>
      <w:tr>
        <w:trPr>
          <w:trHeight w:val="216"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both"/>
              <w:rPr>
                <w:sz w:val="13"/>
                <w:szCs w:val="13"/>
              </w:rPr>
            </w:pPr>
            <w:r>
              <w:rPr>
                <w:color w:val="000000"/>
                <w:spacing w:val="0"/>
                <w:w w:val="100"/>
                <w:position w:val="0"/>
                <w:sz w:val="13"/>
                <w:szCs w:val="13"/>
                <w:shd w:val="clear" w:color="auto" w:fill="auto"/>
                <w:lang w:val="es-ES" w:eastAsia="es-ES" w:bidi="es-ES"/>
              </w:rPr>
              <w:t>Hangar</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3181.61</w:t>
            </w:r>
          </w:p>
        </w:tc>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1849.16</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1579.50</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3428.66</w:t>
            </w:r>
          </w:p>
        </w:tc>
        <w:tc>
          <w:tcPr>
            <w:vMerge/>
            <w:tcBorders>
              <w:left w:val="single" w:sz="4"/>
            </w:tcBorders>
            <w:shd w:val="clear" w:color="auto" w:fill="FFFFFF"/>
            <w:vAlign w:val="top"/>
          </w:tcPr>
          <w:p>
            <w:pP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247.05</w:t>
            </w:r>
          </w:p>
        </w:tc>
      </w:tr>
      <w:tr>
        <w:trPr>
          <w:trHeight w:val="216"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both"/>
              <w:rPr>
                <w:sz w:val="13"/>
                <w:szCs w:val="13"/>
              </w:rPr>
            </w:pPr>
            <w:r>
              <w:rPr>
                <w:color w:val="000000"/>
                <w:spacing w:val="0"/>
                <w:w w:val="100"/>
                <w:position w:val="0"/>
                <w:sz w:val="13"/>
                <w:szCs w:val="13"/>
                <w:shd w:val="clear" w:color="auto" w:fill="auto"/>
                <w:lang w:val="es-ES" w:eastAsia="es-ES" w:bidi="es-ES"/>
              </w:rPr>
              <w:t>Oficina</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510.93</w:t>
            </w:r>
          </w:p>
        </w:tc>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262.58</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262.58</w:t>
            </w:r>
          </w:p>
        </w:tc>
        <w:tc>
          <w:tcPr>
            <w:vMerge/>
            <w:tcBorders>
              <w:left w:val="single" w:sz="4"/>
            </w:tcBorders>
            <w:shd w:val="clear" w:color="auto" w:fill="FFFFFF"/>
            <w:vAlign w:val="top"/>
          </w:tcPr>
          <w:p>
            <w:pP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-248.35</w:t>
            </w:r>
          </w:p>
        </w:tc>
      </w:tr>
      <w:tr>
        <w:trPr>
          <w:trHeight w:val="221"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Parqueo</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455.98</w:t>
            </w:r>
          </w:p>
        </w:tc>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290.24</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175.09</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465.33</w:t>
            </w:r>
          </w:p>
        </w:tc>
        <w:tc>
          <w:tcPr>
            <w:vMerge/>
            <w:tcBorders>
              <w:left w:val="single" w:sz="4"/>
            </w:tcBorders>
            <w:shd w:val="clear" w:color="auto" w:fill="FFFFFF"/>
            <w:vAlign w:val="top"/>
          </w:tcPr>
          <w:p>
            <w:pP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9.35</w:t>
            </w:r>
          </w:p>
        </w:tc>
      </w:tr>
      <w:tr>
        <w:trPr>
          <w:trHeight w:val="394"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ind w:left="0" w:right="0" w:firstLine="0"/>
              <w:jc w:val="both"/>
              <w:rPr>
                <w:sz w:val="13"/>
                <w:szCs w:val="13"/>
              </w:rPr>
            </w:pPr>
            <w:r>
              <w:rPr>
                <w:color w:val="000000"/>
                <w:spacing w:val="0"/>
                <w:w w:val="100"/>
                <w:position w:val="0"/>
                <w:sz w:val="13"/>
                <w:szCs w:val="13"/>
                <w:shd w:val="clear" w:color="auto" w:fill="auto"/>
                <w:lang w:val="es-ES" w:eastAsia="es-ES" w:bidi="es-ES"/>
              </w:rPr>
              <w:t>Taller y Bodega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198.39</w:t>
            </w: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198.39</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198.39</w:t>
            </w:r>
          </w:p>
        </w:tc>
        <w:tc>
          <w:tcPr>
            <w:vMerge/>
            <w:tcBorders>
              <w:left w:val="single" w:sz="4"/>
            </w:tcBorders>
            <w:shd w:val="clear" w:color="auto" w:fill="FFFFFF"/>
            <w:vAlign w:val="top"/>
          </w:tcPr>
          <w:p>
            <w:pP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0</w:t>
            </w:r>
          </w:p>
        </w:tc>
      </w:tr>
      <w:tr>
        <w:trPr>
          <w:trHeight w:val="216" w:hRule="exact"/>
        </w:trPr>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both"/>
              <w:rPr>
                <w:sz w:val="13"/>
                <w:szCs w:val="13"/>
              </w:rPr>
            </w:pPr>
            <w:r>
              <w:rPr>
                <w:color w:val="000000"/>
                <w:spacing w:val="0"/>
                <w:w w:val="100"/>
                <w:position w:val="0"/>
                <w:sz w:val="13"/>
                <w:szCs w:val="13"/>
                <w:shd w:val="clear" w:color="auto" w:fill="auto"/>
                <w:lang w:val="es-ES" w:eastAsia="es-ES" w:bidi="es-ES"/>
              </w:rPr>
              <w:t>Pasillo</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114.23</w:t>
            </w:r>
          </w:p>
        </w:tc>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106.16</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106.16</w:t>
            </w:r>
          </w:p>
        </w:tc>
        <w:tc>
          <w:tcPr>
            <w:vMerge/>
            <w:tcBorders>
              <w:left w:val="single" w:sz="4"/>
            </w:tcBorders>
            <w:shd w:val="clear" w:color="auto" w:fill="FFFFFF"/>
            <w:vAlign w:val="top"/>
          </w:tcPr>
          <w:p>
            <w:pP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-8.07</w:t>
            </w:r>
          </w:p>
        </w:tc>
      </w:tr>
      <w:tr>
        <w:trPr>
          <w:trHeight w:val="226" w:hRule="exact"/>
        </w:trPr>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both"/>
              <w:rPr>
                <w:sz w:val="13"/>
                <w:szCs w:val="13"/>
              </w:rPr>
            </w:pPr>
            <w:r>
              <w:rPr>
                <w:color w:val="000000"/>
                <w:spacing w:val="0"/>
                <w:w w:val="100"/>
                <w:position w:val="0"/>
                <w:sz w:val="13"/>
                <w:szCs w:val="13"/>
                <w:shd w:val="clear" w:color="auto" w:fill="auto"/>
                <w:lang w:val="es-ES" w:eastAsia="es-ES" w:bidi="es-ES"/>
              </w:rPr>
              <w:t>Garita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8.39</w:t>
            </w:r>
          </w:p>
        </w:tc>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8.39</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8.39</w:t>
            </w:r>
          </w:p>
        </w:tc>
        <w:tc>
          <w:tcPr>
            <w:vMerge/>
            <w:tcBorders>
              <w:left w:val="single" w:sz="4"/>
            </w:tcBorders>
            <w:shd w:val="clear" w:color="auto" w:fill="FFFFFF"/>
            <w:vAlign w:val="top"/>
          </w:tcPr>
          <w:p>
            <w:pP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0</w:t>
            </w:r>
          </w:p>
        </w:tc>
      </w:tr>
      <w:tr>
        <w:trPr>
          <w:trHeight w:val="221"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both"/>
              <w:rPr>
                <w:sz w:val="13"/>
                <w:szCs w:val="13"/>
              </w:rPr>
            </w:pPr>
            <w:r>
              <w:rPr>
                <w:color w:val="000000"/>
                <w:spacing w:val="0"/>
                <w:w w:val="100"/>
                <w:position w:val="0"/>
                <w:sz w:val="13"/>
                <w:szCs w:val="13"/>
                <w:shd w:val="clear" w:color="auto" w:fill="auto"/>
                <w:lang w:val="es-ES" w:eastAsia="es-ES" w:bidi="es-ES"/>
              </w:rPr>
              <w:t>Rampa</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2378.39</w:t>
            </w:r>
          </w:p>
        </w:tc>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2075.26</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2065.85</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4141.11</w:t>
            </w:r>
          </w:p>
        </w:tc>
        <w:tc>
          <w:tcPr>
            <w:vMerge/>
            <w:tcBorders>
              <w:left w:val="single" w:sz="4"/>
            </w:tcBorders>
            <w:shd w:val="clear" w:color="auto" w:fill="FFFFFF"/>
            <w:vAlign w:val="top"/>
          </w:tcPr>
          <w:p>
            <w:pP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1762.72</w:t>
            </w:r>
          </w:p>
        </w:tc>
      </w:tr>
      <w:tr>
        <w:trPr>
          <w:trHeight w:val="398" w:hRule="exact"/>
        </w:trPr>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86" w:lineRule="auto"/>
              <w:ind w:left="0" w:right="0" w:firstLine="0"/>
              <w:jc w:val="both"/>
              <w:rPr>
                <w:sz w:val="13"/>
                <w:szCs w:val="13"/>
              </w:rPr>
            </w:pPr>
            <w:r>
              <w:rPr>
                <w:color w:val="000000"/>
                <w:spacing w:val="0"/>
                <w:w w:val="100"/>
                <w:position w:val="0"/>
                <w:sz w:val="13"/>
                <w:szCs w:val="13"/>
                <w:shd w:val="clear" w:color="auto" w:fill="auto"/>
                <w:lang w:val="es-ES" w:eastAsia="es-ES" w:bidi="es-ES"/>
              </w:rPr>
              <w:t>Tanque de Combustible</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56.39</w:t>
            </w:r>
          </w:p>
        </w:tc>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0</w:t>
            </w:r>
          </w:p>
        </w:tc>
        <w:tc>
          <w:tcPr>
            <w:vMerge/>
            <w:tcBorders>
              <w:left w:val="single" w:sz="4"/>
            </w:tcBorders>
            <w:shd w:val="clear" w:color="auto" w:fill="FFFFFF"/>
            <w:vAlign w:val="top"/>
          </w:tcPr>
          <w:p>
            <w:pP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es-ES" w:eastAsia="es-ES" w:bidi="es-ES"/>
              </w:rPr>
              <w:t>-56.39</w:t>
            </w:r>
          </w:p>
        </w:tc>
      </w:tr>
      <w:tr>
        <w:trPr>
          <w:trHeight w:val="254" w:hRule="exact"/>
        </w:trPr>
        <w:tc>
          <w:tcPr>
            <w:tcBorders>
              <w:top w:val="single" w:sz="4"/>
              <w:left w:val="single" w:sz="4"/>
              <w:bottom w:val="single" w:sz="4"/>
            </w:tcBorders>
            <w:shd w:val="clear" w:color="auto" w:fill="D2D7DE"/>
            <w:vAlign w:val="center"/>
          </w:tcPr>
          <w:p>
            <w:pPr>
              <w:pStyle w:val="Style22"/>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es-ES" w:eastAsia="es-ES" w:bidi="es-ES"/>
              </w:rPr>
              <w:t>TOTAL</w:t>
            </w:r>
          </w:p>
        </w:tc>
        <w:tc>
          <w:tcPr>
            <w:tcBorders>
              <w:top w:val="single" w:sz="4"/>
              <w:left w:val="single" w:sz="4"/>
              <w:bottom w:val="single" w:sz="4"/>
            </w:tcBorders>
            <w:shd w:val="clear" w:color="auto" w:fill="D2D7DE"/>
            <w:vAlign w:val="center"/>
          </w:tcPr>
          <w:p>
            <w:pPr>
              <w:pStyle w:val="Style22"/>
              <w:keepNext w:val="0"/>
              <w:keepLines w:val="0"/>
              <w:widowControl w:val="0"/>
              <w:shd w:val="clear" w:color="auto" w:fill="auto"/>
              <w:bidi w:val="0"/>
              <w:spacing w:before="0" w:after="0" w:line="240" w:lineRule="auto"/>
              <w:ind w:left="0" w:right="0" w:firstLine="0"/>
              <w:jc w:val="right"/>
              <w:rPr>
                <w:sz w:val="13"/>
                <w:szCs w:val="13"/>
              </w:rPr>
            </w:pPr>
            <w:r>
              <w:rPr>
                <w:b/>
                <w:bCs/>
                <w:color w:val="000000"/>
                <w:spacing w:val="0"/>
                <w:w w:val="100"/>
                <w:position w:val="0"/>
                <w:sz w:val="13"/>
                <w:szCs w:val="13"/>
                <w:shd w:val="clear" w:color="auto" w:fill="auto"/>
                <w:lang w:val="es-ES" w:eastAsia="es-ES" w:bidi="es-ES"/>
              </w:rPr>
              <w:t>6,904.31</w:t>
            </w:r>
          </w:p>
        </w:tc>
        <w:tc>
          <w:tcPr>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D2D7DE"/>
            <w:vAlign w:val="center"/>
          </w:tcPr>
          <w:p>
            <w:pPr>
              <w:pStyle w:val="Style22"/>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es-ES" w:eastAsia="es-ES" w:bidi="es-ES"/>
              </w:rPr>
              <w:t>4,790.18</w:t>
            </w:r>
          </w:p>
        </w:tc>
        <w:tc>
          <w:tcPr>
            <w:tcBorders>
              <w:top w:val="single" w:sz="4"/>
              <w:left w:val="single" w:sz="4"/>
              <w:bottom w:val="single" w:sz="4"/>
            </w:tcBorders>
            <w:shd w:val="clear" w:color="auto" w:fill="D2D7DE"/>
            <w:vAlign w:val="center"/>
          </w:tcPr>
          <w:p>
            <w:pPr>
              <w:pStyle w:val="Style22"/>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es-ES" w:eastAsia="es-ES" w:bidi="es-ES"/>
              </w:rPr>
              <w:t>3,820.44</w:t>
            </w:r>
          </w:p>
        </w:tc>
        <w:tc>
          <w:tcPr>
            <w:tcBorders>
              <w:top w:val="single" w:sz="4"/>
              <w:left w:val="single" w:sz="4"/>
              <w:bottom w:val="single" w:sz="4"/>
            </w:tcBorders>
            <w:shd w:val="clear" w:color="auto" w:fill="D2D7DE"/>
            <w:vAlign w:val="center"/>
          </w:tcPr>
          <w:p>
            <w:pPr>
              <w:pStyle w:val="Style22"/>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es-ES" w:eastAsia="es-ES" w:bidi="es-ES"/>
              </w:rPr>
              <w:t>8,610.62</w:t>
            </w:r>
          </w:p>
        </w:tc>
        <w:tc>
          <w:tcPr>
            <w:vMerge/>
            <w:tcBorders>
              <w:left w:val="single" w:sz="4"/>
              <w:bottom w:val="single" w:sz="4"/>
            </w:tcBorders>
            <w:shd w:val="clear" w:color="auto" w:fill="FFFFFF"/>
            <w:vAlign w:val="top"/>
          </w:tcPr>
          <w:p>
            <w:pPr/>
          </w:p>
        </w:tc>
        <w:tc>
          <w:tcPr>
            <w:tcBorders>
              <w:top w:val="single" w:sz="4"/>
              <w:left w:val="single" w:sz="4"/>
              <w:bottom w:val="single" w:sz="4"/>
              <w:right w:val="single" w:sz="4"/>
            </w:tcBorders>
            <w:shd w:val="clear" w:color="auto" w:fill="D2D7DE"/>
            <w:vAlign w:val="center"/>
          </w:tcPr>
          <w:p>
            <w:pPr>
              <w:pStyle w:val="Style22"/>
              <w:keepNext w:val="0"/>
              <w:keepLines w:val="0"/>
              <w:widowControl w:val="0"/>
              <w:shd w:val="clear" w:color="auto" w:fill="auto"/>
              <w:bidi w:val="0"/>
              <w:spacing w:before="0" w:after="0" w:line="240" w:lineRule="auto"/>
              <w:ind w:left="0" w:right="0" w:firstLine="0"/>
              <w:jc w:val="right"/>
              <w:rPr>
                <w:sz w:val="13"/>
                <w:szCs w:val="13"/>
              </w:rPr>
            </w:pPr>
            <w:r>
              <w:rPr>
                <w:b/>
                <w:bCs/>
                <w:color w:val="000000"/>
                <w:spacing w:val="0"/>
                <w:w w:val="100"/>
                <w:position w:val="0"/>
                <w:sz w:val="13"/>
                <w:szCs w:val="13"/>
                <w:shd w:val="clear" w:color="auto" w:fill="auto"/>
                <w:lang w:val="es-ES" w:eastAsia="es-ES" w:bidi="es-ES"/>
              </w:rPr>
              <w:t>1,706.31</w:t>
            </w:r>
          </w:p>
        </w:tc>
      </w:tr>
    </w:tbl>
    <w:p>
      <w:pPr>
        <w:pStyle w:val="Style26"/>
        <w:keepNext w:val="0"/>
        <w:keepLines w:val="0"/>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es-ES" w:eastAsia="es-ES" w:bidi="es-ES"/>
        </w:rPr>
        <w:t>Resultados:</w:t>
      </w:r>
    </w:p>
    <w:p>
      <w:pPr>
        <w:widowControl w:val="0"/>
        <w:spacing w:after="319" w:line="1" w:lineRule="exact"/>
      </w:pPr>
    </w:p>
    <w:p>
      <w:pPr>
        <w:pStyle w:val="Style2"/>
        <w:keepNext w:val="0"/>
        <w:keepLines w:val="0"/>
        <w:widowControl w:val="0"/>
        <w:shd w:val="clear" w:color="auto" w:fill="auto"/>
        <w:bidi w:val="0"/>
        <w:spacing w:before="0" w:after="680" w:line="305" w:lineRule="auto"/>
        <w:ind w:left="0" w:right="0" w:firstLine="0"/>
        <w:jc w:val="both"/>
      </w:pPr>
      <w:r>
        <w:drawing>
          <wp:anchor distT="0" distB="0" distL="114300" distR="114300" simplePos="0" relativeHeight="125829419" behindDoc="0" locked="0" layoutInCell="1" allowOverlap="1">
            <wp:simplePos x="0" y="0"/>
            <wp:positionH relativeFrom="page">
              <wp:posOffset>356235</wp:posOffset>
            </wp:positionH>
            <wp:positionV relativeFrom="paragraph">
              <wp:posOffset>965200</wp:posOffset>
            </wp:positionV>
            <wp:extent cx="822960" cy="377825"/>
            <wp:wrapSquare wrapText="bothSides"/>
            <wp:docPr id="217" name="Shape 217"/>
            <a:graphic xmlns:a="http://schemas.openxmlformats.org/drawingml/2006/main">
              <a:graphicData uri="http://schemas.openxmlformats.org/drawingml/2006/picture">
                <pic:pic xmlns:pic="http://schemas.openxmlformats.org/drawingml/2006/picture">
                  <pic:nvPicPr>
                    <pic:cNvPr id="218" name="Picture box 218"/>
                    <pic:cNvPicPr/>
                  </pic:nvPicPr>
                  <pic:blipFill>
                    <a:blip r:embed="rId139"/>
                    <a:stretch/>
                  </pic:blipFill>
                  <pic:spPr>
                    <a:xfrm>
                      <a:ext cx="822960" cy="377825"/>
                    </a:xfrm>
                    <a:prstGeom prst="rect"/>
                  </pic:spPr>
                </pic:pic>
              </a:graphicData>
            </a:graphic>
          </wp:anchor>
        </w:drawing>
      </w:r>
      <w:r>
        <w:drawing>
          <wp:anchor distT="0" distB="0" distL="426720" distR="8890" simplePos="0" relativeHeight="125829420" behindDoc="0" locked="0" layoutInCell="1" allowOverlap="1">
            <wp:simplePos x="0" y="0"/>
            <wp:positionH relativeFrom="page">
              <wp:posOffset>6610985</wp:posOffset>
            </wp:positionH>
            <wp:positionV relativeFrom="paragraph">
              <wp:posOffset>381000</wp:posOffset>
            </wp:positionV>
            <wp:extent cx="1029970" cy="1188720"/>
            <wp:wrapTight wrapText="bothSides">
              <wp:wrapPolygon>
                <wp:start x="0" y="0"/>
                <wp:lineTo x="21600" y="0"/>
                <wp:lineTo x="21600" y="8218"/>
                <wp:lineTo x="19236" y="8218"/>
                <wp:lineTo x="19236" y="14437"/>
                <wp:lineTo x="21600" y="14437"/>
                <wp:lineTo x="21600" y="21600"/>
                <wp:lineTo x="0" y="21600"/>
                <wp:lineTo x="0" y="0"/>
              </wp:wrapPolygon>
            </wp:wrapTight>
            <wp:docPr id="219" name="Shape 219"/>
            <a:graphic xmlns:a="http://schemas.openxmlformats.org/drawingml/2006/main">
              <a:graphicData uri="http://schemas.openxmlformats.org/drawingml/2006/picture">
                <pic:pic xmlns:pic="http://schemas.openxmlformats.org/drawingml/2006/picture">
                  <pic:nvPicPr>
                    <pic:cNvPr id="220" name="Picture box 220"/>
                    <pic:cNvPicPr/>
                  </pic:nvPicPr>
                  <pic:blipFill>
                    <a:blip r:embed="rId141"/>
                    <a:stretch/>
                  </pic:blipFill>
                  <pic:spPr>
                    <a:xfrm>
                      <a:ext cx="1029970" cy="1188720"/>
                    </a:xfrm>
                    <a:prstGeom prst="rect"/>
                  </pic:spPr>
                </pic:pic>
              </a:graphicData>
            </a:graphic>
          </wp:anchor>
        </w:drawing>
      </w:r>
      <w:r>
        <mc:AlternateContent>
          <mc:Choice Requires="wps">
            <w:drawing>
              <wp:anchor distT="0" distB="0" distL="0" distR="0" simplePos="0" relativeHeight="503316514" behindDoc="0" locked="0" layoutInCell="1" allowOverlap="1">
                <wp:simplePos x="0" y="0"/>
                <wp:positionH relativeFrom="page">
                  <wp:posOffset>6184265</wp:posOffset>
                </wp:positionH>
                <wp:positionV relativeFrom="paragraph">
                  <wp:posOffset>1033145</wp:posOffset>
                </wp:positionV>
                <wp:extent cx="320040" cy="125095"/>
                <wp:wrapNone/>
                <wp:docPr id="221" name="Shape 221"/>
                <a:graphic xmlns:a="http://schemas.openxmlformats.org/drawingml/2006/main">
                  <a:graphicData uri="http://schemas.microsoft.com/office/word/2010/wordprocessingShape">
                    <wps:wsp>
                      <wps:cNvSpPr txBox="1"/>
                      <wps:spPr>
                        <a:xfrm>
                          <a:ext cx="320040" cy="12509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22</w:t>
                            </w:r>
                          </w:p>
                        </w:txbxContent>
                      </wps:txbx>
                      <wps:bodyPr lIns="0" tIns="0" rIns="0" bIns="0">
                        <a:noAutoFit/>
                      </wps:bodyPr>
                    </wps:wsp>
                  </a:graphicData>
                </a:graphic>
              </wp:anchor>
            </w:drawing>
          </mc:Choice>
          <mc:Fallback>
            <w:pict>
              <v:shape id="_x0000_s1247" type="#_x0000_t202" style="position:absolute;margin-left:486.94999999999999pt;margin-top:81.349999999999994pt;width:25.199999999999999pt;height:9.8499999999999996pt;z-index:251657761;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22</w:t>
                      </w:r>
                    </w:p>
                  </w:txbxContent>
                </v:textbox>
                <w10:wrap anchorx="page"/>
              </v:shape>
            </w:pict>
          </mc:Fallback>
        </mc:AlternateContent>
      </w:r>
      <w:r>
        <mc:AlternateContent>
          <mc:Choice Requires="wps">
            <w:drawing>
              <wp:anchor distT="0" distB="0" distL="0" distR="0" simplePos="0" relativeHeight="503316516" behindDoc="0" locked="0" layoutInCell="1" allowOverlap="1">
                <wp:simplePos x="0" y="0"/>
                <wp:positionH relativeFrom="page">
                  <wp:posOffset>7513320</wp:posOffset>
                </wp:positionH>
                <wp:positionV relativeFrom="paragraph">
                  <wp:posOffset>816610</wp:posOffset>
                </wp:positionV>
                <wp:extent cx="137160" cy="372110"/>
                <wp:wrapNone/>
                <wp:docPr id="223" name="Shape 223"/>
                <a:graphic xmlns:a="http://schemas.openxmlformats.org/drawingml/2006/main">
                  <a:graphicData uri="http://schemas.microsoft.com/office/word/2010/wordprocessingShape">
                    <wps:wsp>
                      <wps:cNvSpPr txBox="1"/>
                      <wps:spPr>
                        <a:xfrm>
                          <a:ext cx="137160" cy="37211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IZO VO'^</w:t>
                            </w:r>
                          </w:p>
                        </w:txbxContent>
                      </wps:txbx>
                      <wps:bodyPr upright="0" vert="vert270" lIns="0" tIns="0" rIns="0" bIns="0">
                        <a:noAutoFit/>
                      </wps:bodyPr>
                    </wps:wsp>
                  </a:graphicData>
                </a:graphic>
              </wp:anchor>
            </w:drawing>
          </mc:Choice>
          <mc:Fallback>
            <w:pict>
              <v:shape id="_x0000_s1249" type="#_x0000_t202" style="position:absolute;margin-left:591.60000000000002pt;margin-top:64.299999999999997pt;width:10.800000000000001pt;height:29.300000000000001pt;z-index:251657763;mso-wrap-distance-left:0;mso-wrap-distance-right:0;mso-position-horizontal-relative:page" filled="f" stroked="f">
                <v:textbox style="layout-flow:vertical;mso-layout-flow-alt:bottom-to-top" inset="0,0,0,0">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IZO VO'^</w:t>
                      </w:r>
                    </w:p>
                  </w:txbxContent>
                </v:textbox>
                <w10:wrap anchorx="page"/>
              </v:shape>
            </w:pict>
          </mc:Fallback>
        </mc:AlternateContent>
      </w:r>
      <w:r>
        <w:rPr>
          <w:b/>
          <w:bCs/>
          <w:color w:val="000000"/>
          <w:spacing w:val="0"/>
          <w:w w:val="100"/>
          <w:position w:val="0"/>
          <w:shd w:val="clear" w:color="auto" w:fill="auto"/>
          <w:lang w:val="es-ES" w:eastAsia="es-ES" w:bidi="es-ES"/>
        </w:rPr>
        <w:t xml:space="preserve">1. </w:t>
      </w:r>
      <w:r>
        <w:rPr>
          <w:color w:val="000000"/>
          <w:spacing w:val="0"/>
          <w:w w:val="100"/>
          <w:position w:val="0"/>
          <w:shd w:val="clear" w:color="auto" w:fill="auto"/>
          <w:lang w:val="es-ES" w:eastAsia="es-ES" w:bidi="es-ES"/>
        </w:rPr>
        <w:t xml:space="preserve">Se estableció que en la cláusula Cuarta del Contrato Administrativo No. DS-001-2015 de fecha 16/1/2015 suscrito con la entidad </w:t>
      </w:r>
      <w:r>
        <w:rPr>
          <w:b/>
          <w:bCs/>
          <w:color w:val="000000"/>
          <w:spacing w:val="0"/>
          <w:w w:val="100"/>
          <w:position w:val="0"/>
          <w:shd w:val="clear" w:color="auto" w:fill="auto"/>
          <w:lang w:val="es-ES" w:eastAsia="es-ES" w:bidi="es-ES"/>
        </w:rPr>
        <w:t xml:space="preserve">Ayau Callaway y Compañía Limitada </w:t>
      </w:r>
      <w:r>
        <w:rPr>
          <w:color w:val="000000"/>
          <w:spacing w:val="0"/>
          <w:w w:val="100"/>
          <w:position w:val="0"/>
          <w:shd w:val="clear" w:color="auto" w:fill="auto"/>
          <w:lang w:val="es-ES" w:eastAsia="es-ES" w:bidi="es-ES"/>
        </w:rPr>
        <w:t>por arrendamiento del área con nomenclatura K-2 que tenía</w:t>
      </w:r>
    </w:p>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PERIODO DEL 01 DE FEBRERO DE 2019 AL 31 DE JULIO DE 2020</w:t>
      </w:r>
      <w:r>
        <w:br w:type="page"/>
      </w:r>
    </w:p>
    <w:p>
      <w:pPr>
        <w:pStyle w:val="Style2"/>
        <w:keepNext w:val="0"/>
        <w:keepLines w:val="0"/>
        <w:widowControl w:val="0"/>
        <w:shd w:val="clear" w:color="auto" w:fill="auto"/>
        <w:bidi w:val="0"/>
        <w:spacing w:before="0" w:after="260" w:line="326" w:lineRule="auto"/>
        <w:ind w:left="0" w:right="0" w:firstLine="0"/>
        <w:jc w:val="both"/>
      </w:pPr>
      <w:r>
        <w:rPr>
          <w:color w:val="000000"/>
          <w:spacing w:val="0"/>
          <w:w w:val="100"/>
          <w:position w:val="0"/>
          <w:shd w:val="clear" w:color="auto" w:fill="auto"/>
          <w:lang w:val="es-ES" w:eastAsia="es-ES" w:bidi="es-ES"/>
        </w:rPr>
        <w:t>una extensión de 6,904.31 mts \ se acordó cobrar solo el 50% del área de Rampa (2,378.39 mts ) sin dejar indicado las razones por las cuales se contrataba de esa manera el área de Rampa, lo cual representó para la DGAC la pérdida de ingresos por aproximadamente Q21,310.37 por renta mensual.</w:t>
      </w:r>
    </w:p>
    <w:p>
      <w:pPr>
        <w:pStyle w:val="Style2"/>
        <w:keepNext w:val="0"/>
        <w:keepLines w:val="0"/>
        <w:widowControl w:val="0"/>
        <w:numPr>
          <w:ilvl w:val="0"/>
          <w:numId w:val="17"/>
        </w:numPr>
        <w:shd w:val="clear" w:color="auto" w:fill="auto"/>
        <w:tabs>
          <w:tab w:pos="330" w:val="left"/>
        </w:tabs>
        <w:bidi w:val="0"/>
        <w:spacing w:before="0"/>
        <w:ind w:left="0" w:right="0" w:firstLine="0"/>
        <w:jc w:val="both"/>
      </w:pPr>
      <w:r>
        <w:rPr>
          <w:color w:val="000000"/>
          <w:spacing w:val="0"/>
          <w:w w:val="100"/>
          <w:position w:val="0"/>
          <w:shd w:val="clear" w:color="auto" w:fill="auto"/>
          <w:lang w:val="es-ES" w:eastAsia="es-ES" w:bidi="es-ES"/>
        </w:rPr>
        <w:t>En la cláusula Primera “Antecedentes” del Contrato Administrativo No. DS-001-2015, no se hizo referencia a la presentación de ningún Dictamen Técnico ni del Dictamen Jurídico, lo cual se considera inconsistente y sospechoso, ya que en los demás contratos suscritos con otros arrendatarios, sí se hace referencia de este aspecto, lo cual se considera esencial para otorgar certeza a la negociación y así poder dar trámite a la suscripción del Contrato.</w:t>
      </w:r>
    </w:p>
    <w:p>
      <w:pPr>
        <w:pStyle w:val="Style2"/>
        <w:keepNext w:val="0"/>
        <w:keepLines w:val="0"/>
        <w:widowControl w:val="0"/>
        <w:numPr>
          <w:ilvl w:val="0"/>
          <w:numId w:val="17"/>
        </w:numPr>
        <w:shd w:val="clear" w:color="auto" w:fill="auto"/>
        <w:tabs>
          <w:tab w:pos="330" w:val="left"/>
        </w:tabs>
        <w:bidi w:val="0"/>
        <w:spacing w:before="0" w:line="300" w:lineRule="auto"/>
        <w:ind w:left="0" w:right="0" w:firstLine="0"/>
        <w:jc w:val="both"/>
      </w:pPr>
      <w:r>
        <w:rPr>
          <w:color w:val="000000"/>
          <w:spacing w:val="0"/>
          <w:w w:val="100"/>
          <w:position w:val="0"/>
          <w:shd w:val="clear" w:color="auto" w:fill="auto"/>
          <w:lang w:val="es-ES" w:eastAsia="es-ES" w:bidi="es-ES"/>
        </w:rPr>
        <w:t>Con la supuesta desmembración que se hizo del Hangar K-2, se remarcan 3 inconsistencias al comparar las medidas anteriores con las actuales:</w:t>
      </w:r>
    </w:p>
    <w:p>
      <w:pPr>
        <w:pStyle w:val="Style2"/>
        <w:keepNext w:val="0"/>
        <w:keepLines w:val="0"/>
        <w:widowControl w:val="0"/>
        <w:numPr>
          <w:ilvl w:val="0"/>
          <w:numId w:val="7"/>
        </w:numPr>
        <w:shd w:val="clear" w:color="auto" w:fill="auto"/>
        <w:tabs>
          <w:tab w:pos="602" w:val="left"/>
        </w:tabs>
        <w:bidi w:val="0"/>
        <w:spacing w:before="0" w:after="0" w:line="396" w:lineRule="auto"/>
        <w:ind w:left="580" w:right="0" w:hanging="300"/>
        <w:jc w:val="both"/>
      </w:pPr>
      <w:r>
        <w:rPr>
          <w:color w:val="000000"/>
          <w:spacing w:val="0"/>
          <w:w w:val="100"/>
          <w:position w:val="0"/>
          <w:shd w:val="clear" w:color="auto" w:fill="auto"/>
          <w:lang w:val="es-ES" w:eastAsia="es-ES" w:bidi="es-ES"/>
        </w:rPr>
        <w:t xml:space="preserve">En primer lugar, el área para </w:t>
      </w:r>
      <w:r>
        <w:rPr>
          <w:b/>
          <w:bCs/>
          <w:color w:val="000000"/>
          <w:spacing w:val="0"/>
          <w:w w:val="100"/>
          <w:position w:val="0"/>
          <w:shd w:val="clear" w:color="auto" w:fill="auto"/>
          <w:lang w:val="es-ES" w:eastAsia="es-ES" w:bidi="es-ES"/>
        </w:rPr>
        <w:t xml:space="preserve">Oficinas </w:t>
      </w:r>
      <w:r>
        <w:rPr>
          <w:color w:val="000000"/>
          <w:spacing w:val="0"/>
          <w:w w:val="100"/>
          <w:position w:val="0"/>
          <w:shd w:val="clear" w:color="auto" w:fill="auto"/>
          <w:lang w:val="es-ES" w:eastAsia="es-ES" w:bidi="es-ES"/>
        </w:rPr>
        <w:t xml:space="preserve">que tenía en un principio 510.93 mts </w:t>
      </w:r>
      <w:r>
        <w:rPr>
          <w:color w:val="000000"/>
          <w:spacing w:val="0"/>
          <w:w w:val="100"/>
          <w:position w:val="0"/>
          <w:shd w:val="clear" w:color="auto" w:fill="auto"/>
          <w:vertAlign w:val="superscript"/>
          <w:lang w:val="es-ES" w:eastAsia="es-ES" w:bidi="es-ES"/>
        </w:rPr>
        <w:t xml:space="preserve">2 </w:t>
      </w:r>
      <w:r>
        <w:rPr>
          <w:color w:val="000000"/>
          <w:spacing w:val="0"/>
          <w:w w:val="100"/>
          <w:position w:val="0"/>
          <w:shd w:val="clear" w:color="auto" w:fill="auto"/>
          <w:lang w:val="es-ES" w:eastAsia="es-ES" w:bidi="es-ES"/>
        </w:rPr>
        <w:t xml:space="preserve">, ahora en el nuevo contrato se dice que mide solo 262.58 mts </w:t>
      </w:r>
      <w:r>
        <w:rPr>
          <w:color w:val="000000"/>
          <w:spacing w:val="0"/>
          <w:w w:val="100"/>
          <w:position w:val="0"/>
          <w:shd w:val="clear" w:color="auto" w:fill="auto"/>
          <w:vertAlign w:val="superscript"/>
          <w:lang w:val="es-ES" w:eastAsia="es-ES" w:bidi="es-ES"/>
        </w:rPr>
        <w:t>2</w:t>
      </w:r>
      <w:r>
        <w:rPr>
          <w:color w:val="000000"/>
          <w:spacing w:val="0"/>
          <w:w w:val="100"/>
          <w:position w:val="0"/>
          <w:shd w:val="clear" w:color="auto" w:fill="auto"/>
          <w:lang w:val="es-ES" w:eastAsia="es-ES" w:bidi="es-ES"/>
        </w:rPr>
        <w:t>. Se</w:t>
      </w:r>
    </w:p>
    <w:p>
      <w:pPr>
        <w:pStyle w:val="Style2"/>
        <w:keepNext w:val="0"/>
        <w:keepLines w:val="0"/>
        <w:widowControl w:val="0"/>
        <w:shd w:val="clear" w:color="auto" w:fill="auto"/>
        <w:bidi w:val="0"/>
        <w:spacing w:before="0" w:after="60" w:line="240" w:lineRule="auto"/>
        <w:ind w:left="580" w:right="0" w:firstLine="4260"/>
        <w:jc w:val="left"/>
      </w:pPr>
      <w:r>
        <w:rPr>
          <w:color w:val="000000"/>
          <w:spacing w:val="0"/>
          <w:w w:val="100"/>
          <w:position w:val="0"/>
          <w:shd w:val="clear" w:color="auto" w:fill="auto"/>
          <w:lang w:val="es-ES" w:eastAsia="es-ES" w:bidi="es-ES"/>
        </w:rPr>
        <w:t>o presume que la diferencia de 248.35 mts reportada de menos en el área de Oficina donde la tarifa por metro cuadrado es de Q8.96, posiblemente fueron agregados al área de Hangar en donde solo se paga una tarifa de Q3.92 por o metro cuadrado, ya que en éste se observa un incremento de 247.05 mts . Si la intención era bajar los costos del arrendamiento, se estima que el arrendatario se benefició con un ahorro aproximado de Q1,251.68 mensuales, claramente en detrimento de los ingresos de la DGAC.</w:t>
      </w:r>
    </w:p>
    <w:p>
      <w:pPr>
        <w:pStyle w:val="Style2"/>
        <w:keepNext w:val="0"/>
        <w:keepLines w:val="0"/>
        <w:widowControl w:val="0"/>
        <w:numPr>
          <w:ilvl w:val="0"/>
          <w:numId w:val="7"/>
        </w:numPr>
        <w:shd w:val="clear" w:color="auto" w:fill="auto"/>
        <w:tabs>
          <w:tab w:pos="602" w:val="left"/>
        </w:tabs>
        <w:bidi w:val="0"/>
        <w:spacing w:before="0" w:after="0" w:line="218" w:lineRule="auto"/>
        <w:ind w:left="580" w:right="0" w:hanging="300"/>
        <w:jc w:val="both"/>
      </w:pPr>
      <w:r>
        <w:rPr>
          <w:color w:val="000000"/>
          <w:spacing w:val="0"/>
          <w:w w:val="100"/>
          <w:position w:val="0"/>
          <w:shd w:val="clear" w:color="auto" w:fill="auto"/>
          <w:lang w:val="es-ES" w:eastAsia="es-ES" w:bidi="es-ES"/>
        </w:rPr>
        <w:t>En segundo lugar, se observó que en el contrato anterior se hizo referencia a</w:t>
      </w:r>
    </w:p>
    <w:p>
      <w:pPr>
        <w:pStyle w:val="Style2"/>
        <w:keepNext w:val="0"/>
        <w:keepLines w:val="0"/>
        <w:widowControl w:val="0"/>
        <w:shd w:val="clear" w:color="auto" w:fill="auto"/>
        <w:bidi w:val="0"/>
        <w:spacing w:before="0" w:after="0" w:line="218" w:lineRule="auto"/>
        <w:ind w:left="580" w:right="0" w:firstLine="5980"/>
        <w:jc w:val="left"/>
      </w:pPr>
      <w:r>
        <w:rPr>
          <w:color w:val="000000"/>
          <w:spacing w:val="0"/>
          <w:w w:val="100"/>
          <w:position w:val="0"/>
          <w:shd w:val="clear" w:color="auto" w:fill="auto"/>
          <w:lang w:val="es-ES" w:eastAsia="es-ES" w:bidi="es-ES"/>
        </w:rPr>
        <w:t>2 un área para tanque de combustible que mide 56.39 mts , sin embargo, en ninguno de los nuevos contratos se reconoció esa área.</w:t>
      </w:r>
    </w:p>
    <w:p>
      <w:pPr>
        <w:pStyle w:val="Style2"/>
        <w:keepNext w:val="0"/>
        <w:keepLines w:val="0"/>
        <w:widowControl w:val="0"/>
        <w:numPr>
          <w:ilvl w:val="0"/>
          <w:numId w:val="7"/>
        </w:numPr>
        <w:shd w:val="clear" w:color="auto" w:fill="auto"/>
        <w:tabs>
          <w:tab w:pos="602" w:val="left"/>
        </w:tabs>
        <w:bidi w:val="0"/>
        <w:spacing w:before="0" w:after="180" w:line="346" w:lineRule="auto"/>
        <w:ind w:left="580" w:right="0" w:hanging="300"/>
        <w:jc w:val="both"/>
      </w:pPr>
      <w:r>
        <w:rPr>
          <w:color w:val="000000"/>
          <w:spacing w:val="0"/>
          <w:w w:val="100"/>
          <w:position w:val="0"/>
          <w:shd w:val="clear" w:color="auto" w:fill="auto"/>
          <w:lang w:val="es-ES" w:eastAsia="es-ES" w:bidi="es-ES"/>
        </w:rPr>
        <w:t xml:space="preserve">Como punto tercero se determinó que no es congruente que antes, el 50% de la Rampa medía 2378.39 Mts </w:t>
      </w:r>
      <w:r>
        <w:rPr>
          <w:color w:val="000000"/>
          <w:spacing w:val="0"/>
          <w:w w:val="100"/>
          <w:position w:val="0"/>
          <w:shd w:val="clear" w:color="auto" w:fill="auto"/>
          <w:vertAlign w:val="superscript"/>
          <w:lang w:val="es-ES" w:eastAsia="es-ES" w:bidi="es-ES"/>
        </w:rPr>
        <w:t>2</w:t>
      </w:r>
      <w:r>
        <w:rPr>
          <w:color w:val="000000"/>
          <w:spacing w:val="0"/>
          <w:w w:val="100"/>
          <w:position w:val="0"/>
          <w:shd w:val="clear" w:color="auto" w:fill="auto"/>
          <w:lang w:val="es-ES" w:eastAsia="es-ES" w:bidi="es-ES"/>
        </w:rPr>
        <w:t xml:space="preserve"> según se hizo constar en el Contrato Administrativo No. DS-001-2015, y ahora en los nuevos contratos solo mida en promedio 2070.56 mts </w:t>
      </w:r>
      <w:r>
        <w:rPr>
          <w:color w:val="000000"/>
          <w:spacing w:val="0"/>
          <w:w w:val="100"/>
          <w:position w:val="0"/>
          <w:shd w:val="clear" w:color="auto" w:fill="auto"/>
          <w:vertAlign w:val="superscript"/>
          <w:lang w:val="es-ES" w:eastAsia="es-ES" w:bidi="es-ES"/>
        </w:rPr>
        <w:t>2</w:t>
      </w:r>
      <w:r>
        <w:rPr>
          <w:color w:val="000000"/>
          <w:spacing w:val="0"/>
          <w:w w:val="100"/>
          <w:position w:val="0"/>
          <w:shd w:val="clear" w:color="auto" w:fill="auto"/>
          <w:lang w:val="es-ES" w:eastAsia="es-ES" w:bidi="es-ES"/>
        </w:rPr>
        <w:t xml:space="preserve"> (2075.26 + 2065.85=4,141.11 / 2), lo cual genera incertidumbre al no saber con certeza cuáles son las medidas correctas. Si lo correcto es 2378.39 mts </w:t>
      </w:r>
      <w:r>
        <w:rPr>
          <w:color w:val="000000"/>
          <w:spacing w:val="0"/>
          <w:w w:val="100"/>
          <w:position w:val="0"/>
          <w:shd w:val="clear" w:color="auto" w:fill="auto"/>
          <w:vertAlign w:val="superscript"/>
          <w:lang w:val="es-ES" w:eastAsia="es-ES" w:bidi="es-ES"/>
        </w:rPr>
        <w:t>2</w:t>
      </w:r>
      <w:r>
        <w:rPr>
          <w:color w:val="000000"/>
          <w:spacing w:val="0"/>
          <w:w w:val="100"/>
          <w:position w:val="0"/>
          <w:shd w:val="clear" w:color="auto" w:fill="auto"/>
          <w:lang w:val="es-ES" w:eastAsia="es-ES" w:bidi="es-ES"/>
        </w:rPr>
        <w:t xml:space="preserve"> entonces se estaría cobrando de menos en los nuevos contratos 615.67 mts </w:t>
      </w:r>
      <w:r>
        <w:rPr>
          <w:color w:val="000000"/>
          <w:spacing w:val="0"/>
          <w:w w:val="100"/>
          <w:position w:val="0"/>
          <w:shd w:val="clear" w:color="auto" w:fill="auto"/>
          <w:vertAlign w:val="superscript"/>
          <w:lang w:val="es-ES" w:eastAsia="es-ES" w:bidi="es-ES"/>
        </w:rPr>
        <w:t>2</w:t>
      </w:r>
      <w:r>
        <w:rPr>
          <w:color w:val="000000"/>
          <w:spacing w:val="0"/>
          <w:w w:val="100"/>
          <w:position w:val="0"/>
          <w:shd w:val="clear" w:color="auto" w:fill="auto"/>
          <w:lang w:val="es-ES" w:eastAsia="es-ES" w:bidi="es-ES"/>
        </w:rPr>
        <w:t>, lo que equivale a un aproximado de Q5,516.40 mensuales.</w:t>
      </w:r>
    </w:p>
    <w:p>
      <w:pPr>
        <w:pStyle w:val="Style2"/>
        <w:keepNext w:val="0"/>
        <w:keepLines w:val="0"/>
        <w:widowControl w:val="0"/>
        <w:numPr>
          <w:ilvl w:val="0"/>
          <w:numId w:val="9"/>
        </w:numPr>
        <w:shd w:val="clear" w:color="auto" w:fill="auto"/>
        <w:tabs>
          <w:tab w:pos="366" w:val="left"/>
        </w:tabs>
        <w:bidi w:val="0"/>
        <w:spacing w:before="0" w:after="0" w:line="288" w:lineRule="auto"/>
        <w:ind w:left="0" w:right="0" w:firstLine="0"/>
        <w:jc w:val="both"/>
      </w:pPr>
      <w:r>
        <w:rPr>
          <w:b/>
          <w:bCs/>
          <w:color w:val="000000"/>
          <w:spacing w:val="0"/>
          <w:w w:val="100"/>
          <w:position w:val="0"/>
          <w:shd w:val="clear" w:color="auto" w:fill="auto"/>
          <w:lang w:val="es-ES" w:eastAsia="es-ES" w:bidi="es-ES"/>
        </w:rPr>
        <w:t>INFORMACIÓN DE LA GERENCIA FINANCIERA-UNIDAD DE INGRESOS</w:t>
      </w:r>
    </w:p>
    <w:p>
      <w:pPr>
        <w:pStyle w:val="Style19"/>
        <w:keepNext/>
        <w:keepLines/>
        <w:widowControl w:val="0"/>
        <w:shd w:val="clear" w:color="auto" w:fill="auto"/>
        <w:bidi w:val="0"/>
        <w:spacing w:before="0" w:after="0" w:line="288" w:lineRule="auto"/>
        <w:ind w:left="0" w:right="0" w:firstLine="0"/>
        <w:jc w:val="both"/>
      </w:pPr>
      <w:r>
        <w:drawing>
          <wp:anchor distT="0" distB="0" distL="487680" distR="0" simplePos="0" relativeHeight="125829421" behindDoc="0" locked="0" layoutInCell="1" allowOverlap="1">
            <wp:simplePos x="0" y="0"/>
            <wp:positionH relativeFrom="page">
              <wp:posOffset>6675120</wp:posOffset>
            </wp:positionH>
            <wp:positionV relativeFrom="paragraph">
              <wp:posOffset>165100</wp:posOffset>
            </wp:positionV>
            <wp:extent cx="993775" cy="1170305"/>
            <wp:wrapTight wrapText="bothSides">
              <wp:wrapPolygon>
                <wp:start x="0" y="0"/>
                <wp:lineTo x="21600" y="0"/>
                <wp:lineTo x="21600" y="21600"/>
                <wp:lineTo x="0" y="21600"/>
                <wp:lineTo x="0" y="0"/>
              </wp:wrapPolygon>
            </wp:wrapTight>
            <wp:docPr id="225" name="Shape 225"/>
            <a:graphic xmlns:a="http://schemas.openxmlformats.org/drawingml/2006/main">
              <a:graphicData uri="http://schemas.openxmlformats.org/drawingml/2006/picture">
                <pic:pic xmlns:pic="http://schemas.openxmlformats.org/drawingml/2006/picture">
                  <pic:nvPicPr>
                    <pic:cNvPr id="226" name="Picture box 226"/>
                    <pic:cNvPicPr/>
                  </pic:nvPicPr>
                  <pic:blipFill>
                    <a:blip r:embed="rId143"/>
                    <a:stretch/>
                  </pic:blipFill>
                  <pic:spPr>
                    <a:xfrm>
                      <a:ext cx="993775" cy="1170305"/>
                    </a:xfrm>
                    <a:prstGeom prst="rect"/>
                  </pic:spPr>
                </pic:pic>
              </a:graphicData>
            </a:graphic>
          </wp:anchor>
        </w:drawing>
      </w:r>
      <w:r>
        <mc:AlternateContent>
          <mc:Choice Requires="wps">
            <w:drawing>
              <wp:anchor distT="0" distB="0" distL="0" distR="0" simplePos="0" relativeHeight="503316518" behindDoc="0" locked="0" layoutInCell="1" allowOverlap="1">
                <wp:simplePos x="0" y="0"/>
                <wp:positionH relativeFrom="page">
                  <wp:posOffset>6187440</wp:posOffset>
                </wp:positionH>
                <wp:positionV relativeFrom="paragraph">
                  <wp:posOffset>808355</wp:posOffset>
                </wp:positionV>
                <wp:extent cx="320040" cy="125095"/>
                <wp:wrapNone/>
                <wp:docPr id="227" name="Shape 227"/>
                <a:graphic xmlns:a="http://schemas.openxmlformats.org/drawingml/2006/main">
                  <a:graphicData uri="http://schemas.microsoft.com/office/word/2010/wordprocessingShape">
                    <wps:wsp>
                      <wps:cNvSpPr txBox="1"/>
                      <wps:spPr>
                        <a:xfrm>
                          <a:ext cx="320040" cy="12509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Pág.23</w:t>
                            </w:r>
                          </w:p>
                        </w:txbxContent>
                      </wps:txbx>
                      <wps:bodyPr lIns="0" tIns="0" rIns="0" bIns="0">
                        <a:noAutoFit/>
                      </wps:bodyPr>
                    </wps:wsp>
                  </a:graphicData>
                </a:graphic>
              </wp:anchor>
            </w:drawing>
          </mc:Choice>
          <mc:Fallback>
            <w:pict>
              <v:shape id="_x0000_s1253" type="#_x0000_t202" style="position:absolute;margin-left:487.19999999999999pt;margin-top:63.649999999999999pt;width:25.199999999999999pt;height:9.8499999999999996pt;z-index:251657765;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Pág.23</w:t>
                      </w:r>
                    </w:p>
                  </w:txbxContent>
                </v:textbox>
                <w10:wrap anchorx="page"/>
              </v:shape>
            </w:pict>
          </mc:Fallback>
        </mc:AlternateContent>
      </w:r>
      <w:bookmarkStart w:id="27" w:name="bookmark27"/>
      <w:r>
        <w:rPr>
          <w:b w:val="0"/>
          <w:bCs w:val="0"/>
          <w:color w:val="000000"/>
          <w:spacing w:val="0"/>
          <w:w w:val="100"/>
          <w:position w:val="0"/>
          <w:shd w:val="clear" w:color="auto" w:fill="auto"/>
          <w:lang w:val="es-ES" w:eastAsia="es-ES" w:bidi="es-ES"/>
        </w:rPr>
        <w:t xml:space="preserve">1. </w:t>
      </w:r>
      <w:r>
        <w:rPr>
          <w:color w:val="000000"/>
          <w:spacing w:val="0"/>
          <w:w w:val="100"/>
          <w:position w:val="0"/>
          <w:shd w:val="clear" w:color="auto" w:fill="auto"/>
          <w:lang w:val="es-ES" w:eastAsia="es-ES" w:bidi="es-ES"/>
        </w:rPr>
        <w:t>REVISIÓN DE LA FACTURACIÓN EMITIDA:</w:t>
      </w:r>
      <w:bookmarkEnd w:id="27"/>
    </w:p>
    <w:p>
      <w:pPr>
        <w:pStyle w:val="Style2"/>
        <w:keepNext w:val="0"/>
        <w:keepLines w:val="0"/>
        <w:widowControl w:val="0"/>
        <w:shd w:val="clear" w:color="auto" w:fill="auto"/>
        <w:bidi w:val="0"/>
        <w:spacing w:before="0" w:after="360" w:line="288" w:lineRule="auto"/>
        <w:ind w:left="0" w:right="0" w:firstLine="0"/>
        <w:jc w:val="both"/>
      </w:pPr>
      <w:r>
        <w:drawing>
          <wp:anchor distT="0" distB="0" distL="114300" distR="114300" simplePos="0" relativeHeight="125829422" behindDoc="0" locked="0" layoutInCell="1" allowOverlap="1">
            <wp:simplePos x="0" y="0"/>
            <wp:positionH relativeFrom="page">
              <wp:posOffset>359410</wp:posOffset>
            </wp:positionH>
            <wp:positionV relativeFrom="paragraph">
              <wp:posOffset>533400</wp:posOffset>
            </wp:positionV>
            <wp:extent cx="902335" cy="377825"/>
            <wp:wrapSquare wrapText="bothSides"/>
            <wp:docPr id="229" name="Shape 229"/>
            <a:graphic xmlns:a="http://schemas.openxmlformats.org/drawingml/2006/main">
              <a:graphicData uri="http://schemas.openxmlformats.org/drawingml/2006/picture">
                <pic:pic xmlns:pic="http://schemas.openxmlformats.org/drawingml/2006/picture">
                  <pic:nvPicPr>
                    <pic:cNvPr id="230" name="Picture box 230"/>
                    <pic:cNvPicPr/>
                  </pic:nvPicPr>
                  <pic:blipFill>
                    <a:blip r:embed="rId145"/>
                    <a:stretch/>
                  </pic:blipFill>
                  <pic:spPr>
                    <a:xfrm>
                      <a:ext cx="902335" cy="377825"/>
                    </a:xfrm>
                    <a:prstGeom prst="rect"/>
                  </pic:spPr>
                </pic:pic>
              </a:graphicData>
            </a:graphic>
          </wp:anchor>
        </w:drawing>
      </w:r>
      <w:r>
        <w:rPr>
          <w:color w:val="000000"/>
          <w:spacing w:val="0"/>
          <w:w w:val="100"/>
          <w:position w:val="0"/>
          <w:shd w:val="clear" w:color="auto" w:fill="auto"/>
          <w:lang w:val="es-ES" w:eastAsia="es-ES" w:bidi="es-ES"/>
        </w:rPr>
        <w:t>Como prueba de auditoría, se hizo una verificación de la facturación emitida en el período auditado, registrada en el nuevo Sistema de DGAC, con la finalidad de</w:t>
      </w:r>
    </w:p>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120" w:line="240" w:lineRule="auto"/>
        <w:ind w:left="0" w:right="0" w:firstLine="0"/>
        <w:jc w:val="center"/>
        <w:sectPr>
          <w:footnotePr>
            <w:pos w:val="pageBottom"/>
            <w:numFmt w:val="decimal"/>
            <w:numRestart w:val="continuous"/>
          </w:footnotePr>
          <w:type w:val="continuous"/>
          <w:pgSz w:w="12240" w:h="15840"/>
          <w:pgMar w:top="1074" w:left="1696" w:right="1932" w:bottom="208" w:header="0" w:footer="3" w:gutter="0"/>
          <w:cols w:space="720"/>
          <w:noEndnote/>
          <w:rtlGutter w:val="0"/>
          <w:docGrid w:linePitch="360"/>
        </w:sectPr>
      </w:pPr>
      <w:r>
        <w:rPr>
          <w:color w:val="000000"/>
          <w:spacing w:val="0"/>
          <w:w w:val="100"/>
          <w:position w:val="0"/>
          <w:shd w:val="clear" w:color="auto" w:fill="auto"/>
          <w:lang w:val="es-ES" w:eastAsia="es-ES" w:bidi="es-ES"/>
        </w:rPr>
        <w:t>PERIODO DEL 01 DE FEBRERO DE 2019 AL 31 DE JULIO DE 2020</w:t>
      </w:r>
    </w:p>
    <w:p>
      <w:pPr>
        <w:pStyle w:val="Style2"/>
        <w:keepNext w:val="0"/>
        <w:keepLines w:val="0"/>
        <w:widowControl w:val="0"/>
        <w:shd w:val="clear" w:color="auto" w:fill="auto"/>
        <w:bidi w:val="0"/>
        <w:spacing w:before="0" w:line="300" w:lineRule="auto"/>
        <w:ind w:left="0" w:right="0" w:firstLine="0"/>
        <w:jc w:val="both"/>
      </w:pPr>
      <w:r>
        <w:rPr>
          <w:color w:val="000000"/>
          <w:spacing w:val="0"/>
          <w:w w:val="100"/>
          <w:position w:val="0"/>
          <w:shd w:val="clear" w:color="auto" w:fill="auto"/>
          <w:lang w:val="es-ES" w:eastAsia="es-ES" w:bidi="es-ES"/>
        </w:rPr>
        <w:t>comprobar el cumplimiento de pago del arrendamiento por parte de los arrendatarios de Hangares y Parqueos de vehículos seleccionados como muestra.</w:t>
      </w:r>
    </w:p>
    <w:p>
      <w:pPr>
        <w:pStyle w:val="Style2"/>
        <w:keepNext w:val="0"/>
        <w:keepLines w:val="0"/>
        <w:widowControl w:val="0"/>
        <w:shd w:val="clear" w:color="auto" w:fill="auto"/>
        <w:bidi w:val="0"/>
        <w:spacing w:before="0" w:line="286" w:lineRule="auto"/>
        <w:ind w:left="0" w:right="0" w:firstLine="0"/>
        <w:jc w:val="left"/>
      </w:pPr>
      <w:r>
        <w:rPr>
          <w:color w:val="000000"/>
          <w:spacing w:val="0"/>
          <w:w w:val="100"/>
          <w:position w:val="0"/>
          <w:shd w:val="clear" w:color="auto" w:fill="auto"/>
          <w:lang w:val="es-ES" w:eastAsia="es-ES" w:bidi="es-ES"/>
        </w:rPr>
        <w:t>Derivado de lo anterior, se detectaron las siguientes inconsistencias, las cuales fueron planteadas a través del Requerimiento de Información No. 92896-2-2020-9/mrhp de fecha 20/11/2020 y se obtuvieron los resultados siguientes:</w:t>
      </w:r>
    </w:p>
    <w:p>
      <w:pPr>
        <w:pStyle w:val="Style2"/>
        <w:keepNext w:val="0"/>
        <w:keepLines w:val="0"/>
        <w:widowControl w:val="0"/>
        <w:numPr>
          <w:ilvl w:val="0"/>
          <w:numId w:val="19"/>
        </w:numPr>
        <w:shd w:val="clear" w:color="auto" w:fill="auto"/>
        <w:tabs>
          <w:tab w:pos="385" w:val="left"/>
        </w:tabs>
        <w:bidi w:val="0"/>
        <w:spacing w:before="0"/>
        <w:ind w:left="0" w:right="0" w:firstLine="0"/>
        <w:jc w:val="both"/>
      </w:pPr>
      <w:r>
        <w:rPr>
          <w:b/>
          <w:bCs/>
          <w:color w:val="000000"/>
          <w:spacing w:val="0"/>
          <w:w w:val="100"/>
          <w:position w:val="0"/>
          <w:shd w:val="clear" w:color="auto" w:fill="auto"/>
          <w:lang w:val="es-ES" w:eastAsia="es-ES" w:bidi="es-ES"/>
        </w:rPr>
        <w:t xml:space="preserve">Aerodespachos S.A.: </w:t>
      </w:r>
      <w:r>
        <w:rPr>
          <w:color w:val="000000"/>
          <w:spacing w:val="0"/>
          <w:w w:val="100"/>
          <w:position w:val="0"/>
          <w:shd w:val="clear" w:color="auto" w:fill="auto"/>
          <w:lang w:val="es-ES" w:eastAsia="es-ES" w:bidi="es-ES"/>
        </w:rPr>
        <w:t>En el Requerimiento citado, se solicitó a la Unidad de Ingresos que documentara las diferentes gestiones de cobro que había realizado para obtener el pago de las cuotas que presentan atraso derivado del Convenio de Pago No. 4-2017, así como de las diferentes comunicaciones que se enviaron a la Unidad de Asesoría Jurídica para dar a conocer el atraso del referido arrendatario. Este tema del incumplimiento de los contratos suscritos por el referido arrendatario, ya fue ampliamente analizado en el apartado de “Información de la Unidad de Asesoría Jurídica” numeral 2 “Arrendatario con Alto Riesgo de Incumplimiento Contractual ”, por lo que no se entrará a detallar nuevamente sobre el asunto.</w:t>
      </w:r>
    </w:p>
    <w:p>
      <w:pPr>
        <w:pStyle w:val="Style2"/>
        <w:keepNext w:val="0"/>
        <w:keepLines w:val="0"/>
        <w:widowControl w:val="0"/>
        <w:shd w:val="clear" w:color="auto" w:fill="auto"/>
        <w:bidi w:val="0"/>
        <w:spacing w:before="0" w:line="295" w:lineRule="auto"/>
        <w:ind w:left="0" w:right="0" w:firstLine="0"/>
        <w:jc w:val="both"/>
      </w:pPr>
      <w:r>
        <w:rPr>
          <w:b/>
          <w:bCs/>
          <w:color w:val="000000"/>
          <w:spacing w:val="0"/>
          <w:w w:val="100"/>
          <w:position w:val="0"/>
          <w:shd w:val="clear" w:color="auto" w:fill="auto"/>
          <w:lang w:val="es-ES" w:eastAsia="es-ES" w:bidi="es-ES"/>
        </w:rPr>
        <w:t xml:space="preserve">Resultado: </w:t>
      </w:r>
      <w:r>
        <w:rPr>
          <w:color w:val="000000"/>
          <w:spacing w:val="0"/>
          <w:w w:val="100"/>
          <w:position w:val="0"/>
          <w:shd w:val="clear" w:color="auto" w:fill="auto"/>
          <w:lang w:val="es-ES" w:eastAsia="es-ES" w:bidi="es-ES"/>
        </w:rPr>
        <w:t>Según consta en oficio No. 412-TES-2020 de fecha 24/11/2020, no aportó la documentación solicitada, solamente proporcionó copia de la Escritura Pública No. 4 que contiene el Convenio de Pago y Estado de Cuenta de los pagos realizados.</w:t>
      </w:r>
    </w:p>
    <w:p>
      <w:pPr>
        <w:pStyle w:val="Style2"/>
        <w:keepNext w:val="0"/>
        <w:keepLines w:val="0"/>
        <w:widowControl w:val="0"/>
        <w:shd w:val="clear" w:color="auto" w:fill="auto"/>
        <w:bidi w:val="0"/>
        <w:spacing w:before="0" w:line="298" w:lineRule="auto"/>
        <w:ind w:left="0" w:right="0" w:firstLine="0"/>
        <w:jc w:val="both"/>
      </w:pPr>
      <w:r>
        <w:rPr>
          <w:b/>
          <w:bCs/>
          <w:color w:val="000000"/>
          <w:spacing w:val="0"/>
          <w:w w:val="100"/>
          <w:position w:val="0"/>
          <w:shd w:val="clear" w:color="auto" w:fill="auto"/>
          <w:lang w:val="es-ES" w:eastAsia="es-ES" w:bidi="es-ES"/>
        </w:rPr>
        <w:t xml:space="preserve">B) Edgar René Reyes Garzona: </w:t>
      </w:r>
      <w:r>
        <w:rPr>
          <w:color w:val="000000"/>
          <w:spacing w:val="0"/>
          <w:w w:val="100"/>
          <w:position w:val="0"/>
          <w:shd w:val="clear" w:color="auto" w:fill="auto"/>
          <w:lang w:val="es-ES" w:eastAsia="es-ES" w:bidi="es-ES"/>
        </w:rPr>
        <w:t xml:space="preserve">Al examinar la facturación emitida en el período auditado por concepto de Arrendamiento, se observó que los Hangares identificados con nomenclaturas </w:t>
      </w:r>
      <w:r>
        <w:rPr>
          <w:b/>
          <w:bCs/>
          <w:color w:val="000000"/>
          <w:spacing w:val="0"/>
          <w:w w:val="100"/>
          <w:position w:val="0"/>
          <w:shd w:val="clear" w:color="auto" w:fill="auto"/>
          <w:lang w:val="es-ES" w:eastAsia="es-ES" w:bidi="es-ES"/>
        </w:rPr>
        <w:t xml:space="preserve">B-14, N-4 y N-2 </w:t>
      </w:r>
      <w:r>
        <w:rPr>
          <w:color w:val="000000"/>
          <w:spacing w:val="0"/>
          <w:w w:val="100"/>
          <w:position w:val="0"/>
          <w:shd w:val="clear" w:color="auto" w:fill="auto"/>
          <w:lang w:val="es-ES" w:eastAsia="es-ES" w:bidi="es-ES"/>
        </w:rPr>
        <w:t xml:space="preserve">se facturaron a nombre del señor </w:t>
      </w:r>
      <w:r>
        <w:rPr>
          <w:b/>
          <w:bCs/>
          <w:color w:val="000000"/>
          <w:spacing w:val="0"/>
          <w:w w:val="100"/>
          <w:position w:val="0"/>
          <w:shd w:val="clear" w:color="auto" w:fill="auto"/>
          <w:lang w:val="es-ES" w:eastAsia="es-ES" w:bidi="es-ES"/>
        </w:rPr>
        <w:t xml:space="preserve">Edgar Rene Reyes Garzona, </w:t>
      </w:r>
      <w:r>
        <w:rPr>
          <w:color w:val="000000"/>
          <w:spacing w:val="0"/>
          <w:w w:val="100"/>
          <w:position w:val="0"/>
          <w:shd w:val="clear" w:color="auto" w:fill="auto"/>
          <w:lang w:val="es-ES" w:eastAsia="es-ES" w:bidi="es-ES"/>
        </w:rPr>
        <w:t xml:space="preserve">sin embargo, se tuvo conocimiento que el Contrato Administrativo No. DS-19-2018 de fecha 26/3/2018 que corresponde al Arrendamiento del área </w:t>
      </w:r>
      <w:r>
        <w:rPr>
          <w:b/>
          <w:bCs/>
          <w:color w:val="000000"/>
          <w:spacing w:val="0"/>
          <w:w w:val="100"/>
          <w:position w:val="0"/>
          <w:shd w:val="clear" w:color="auto" w:fill="auto"/>
          <w:lang w:val="es-ES" w:eastAsia="es-ES" w:bidi="es-ES"/>
        </w:rPr>
        <w:t xml:space="preserve">N-2, </w:t>
      </w:r>
      <w:r>
        <w:rPr>
          <w:color w:val="000000"/>
          <w:spacing w:val="0"/>
          <w:w w:val="100"/>
          <w:position w:val="0"/>
          <w:shd w:val="clear" w:color="auto" w:fill="auto"/>
          <w:lang w:val="es-ES" w:eastAsia="es-ES" w:bidi="es-ES"/>
        </w:rPr>
        <w:t xml:space="preserve">fue suscrito por la señora </w:t>
      </w:r>
      <w:r>
        <w:rPr>
          <w:b/>
          <w:bCs/>
          <w:color w:val="000000"/>
          <w:spacing w:val="0"/>
          <w:w w:val="100"/>
          <w:position w:val="0"/>
          <w:shd w:val="clear" w:color="auto" w:fill="auto"/>
          <w:lang w:val="es-ES" w:eastAsia="es-ES" w:bidi="es-ES"/>
        </w:rPr>
        <w:t xml:space="preserve">Rossana Magali Beteta Díaz de Reyes. </w:t>
      </w:r>
      <w:r>
        <w:rPr>
          <w:color w:val="000000"/>
          <w:spacing w:val="0"/>
          <w:w w:val="100"/>
          <w:position w:val="0"/>
          <w:shd w:val="clear" w:color="auto" w:fill="auto"/>
          <w:lang w:val="es-ES" w:eastAsia="es-ES" w:bidi="es-ES"/>
        </w:rPr>
        <w:t>Derivado de lo anterior, en el Requerimiento se solicitó una aclaración del motivo por el cual la facturación del Hangar N-2 se emitía a nombre del señor Edgar Rene Reyes Garzona y no a nombre de la señor Rossana Magali Beteta Días de Reyes.</w:t>
      </w:r>
    </w:p>
    <w:p>
      <w:pPr>
        <w:pStyle w:val="Style2"/>
        <w:keepNext w:val="0"/>
        <w:keepLines w:val="0"/>
        <w:widowControl w:val="0"/>
        <w:shd w:val="clear" w:color="auto" w:fill="auto"/>
        <w:bidi w:val="0"/>
        <w:spacing w:before="0" w:after="660"/>
        <w:ind w:left="0" w:right="0" w:firstLine="0"/>
        <w:jc w:val="both"/>
      </w:pPr>
      <w:r>
        <w:drawing>
          <wp:anchor distT="0" distB="0" distL="114300" distR="114300" simplePos="0" relativeHeight="125829423" behindDoc="0" locked="0" layoutInCell="1" allowOverlap="1">
            <wp:simplePos x="0" y="0"/>
            <wp:positionH relativeFrom="page">
              <wp:posOffset>360680</wp:posOffset>
            </wp:positionH>
            <wp:positionV relativeFrom="paragraph">
              <wp:posOffset>1714500</wp:posOffset>
            </wp:positionV>
            <wp:extent cx="895985" cy="377825"/>
            <wp:wrapSquare wrapText="bothSides"/>
            <wp:docPr id="231" name="Shape 231"/>
            <a:graphic xmlns:a="http://schemas.openxmlformats.org/drawingml/2006/main">
              <a:graphicData uri="http://schemas.openxmlformats.org/drawingml/2006/picture">
                <pic:pic xmlns:pic="http://schemas.openxmlformats.org/drawingml/2006/picture">
                  <pic:nvPicPr>
                    <pic:cNvPr id="232" name="Picture box 232"/>
                    <pic:cNvPicPr/>
                  </pic:nvPicPr>
                  <pic:blipFill>
                    <a:blip r:embed="rId147"/>
                    <a:stretch/>
                  </pic:blipFill>
                  <pic:spPr>
                    <a:xfrm>
                      <a:ext cx="895985" cy="377825"/>
                    </a:xfrm>
                    <a:prstGeom prst="rect"/>
                  </pic:spPr>
                </pic:pic>
              </a:graphicData>
            </a:graphic>
          </wp:anchor>
        </w:drawing>
      </w:r>
      <w:r>
        <w:drawing>
          <wp:anchor distT="0" distB="149225" distL="614045" distR="114300" simplePos="0" relativeHeight="125829424" behindDoc="0" locked="0" layoutInCell="1" allowOverlap="1">
            <wp:simplePos x="0" y="0"/>
            <wp:positionH relativeFrom="page">
              <wp:posOffset>6685280</wp:posOffset>
            </wp:positionH>
            <wp:positionV relativeFrom="paragraph">
              <wp:posOffset>1143000</wp:posOffset>
            </wp:positionV>
            <wp:extent cx="956945" cy="902335"/>
            <wp:wrapSquare wrapText="bothSides"/>
            <wp:docPr id="233" name="Shape 233"/>
            <a:graphic xmlns:a="http://schemas.openxmlformats.org/drawingml/2006/main">
              <a:graphicData uri="http://schemas.openxmlformats.org/drawingml/2006/picture">
                <pic:pic xmlns:pic="http://schemas.openxmlformats.org/drawingml/2006/picture">
                  <pic:nvPicPr>
                    <pic:cNvPr id="234" name="Picture box 234"/>
                    <pic:cNvPicPr/>
                  </pic:nvPicPr>
                  <pic:blipFill>
                    <a:blip r:embed="rId149"/>
                    <a:stretch/>
                  </pic:blipFill>
                  <pic:spPr>
                    <a:xfrm>
                      <a:ext cx="956945" cy="902335"/>
                    </a:xfrm>
                    <a:prstGeom prst="rect"/>
                  </pic:spPr>
                </pic:pic>
              </a:graphicData>
            </a:graphic>
          </wp:anchor>
        </w:drawing>
      </w:r>
      <w:r>
        <mc:AlternateContent>
          <mc:Choice Requires="wps">
            <w:drawing>
              <wp:anchor distT="0" distB="0" distL="0" distR="0" simplePos="0" relativeHeight="503316520" behindDoc="0" locked="0" layoutInCell="1" allowOverlap="1">
                <wp:simplePos x="0" y="0"/>
                <wp:positionH relativeFrom="page">
                  <wp:posOffset>6185535</wp:posOffset>
                </wp:positionH>
                <wp:positionV relativeFrom="paragraph">
                  <wp:posOffset>1776730</wp:posOffset>
                </wp:positionV>
                <wp:extent cx="323215" cy="125095"/>
                <wp:wrapNone/>
                <wp:docPr id="235" name="Shape 235"/>
                <a:graphic xmlns:a="http://schemas.openxmlformats.org/drawingml/2006/main">
                  <a:graphicData uri="http://schemas.microsoft.com/office/word/2010/wordprocessingShape">
                    <wps:wsp>
                      <wps:cNvSpPr txBox="1"/>
                      <wps:spPr>
                        <a:xfrm>
                          <a:ext cx="323215" cy="12509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24</w:t>
                            </w:r>
                          </w:p>
                        </w:txbxContent>
                      </wps:txbx>
                      <wps:bodyPr lIns="0" tIns="0" rIns="0" bIns="0">
                        <a:noAutoFit/>
                      </wps:bodyPr>
                    </wps:wsp>
                  </a:graphicData>
                </a:graphic>
              </wp:anchor>
            </w:drawing>
          </mc:Choice>
          <mc:Fallback>
            <w:pict>
              <v:shape id="_x0000_s1261" type="#_x0000_t202" style="position:absolute;margin-left:487.05000000000001pt;margin-top:139.90000000000001pt;width:25.449999999999999pt;height:9.8499999999999996pt;z-index:251657767;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24</w:t>
                      </w:r>
                    </w:p>
                  </w:txbxContent>
                </v:textbox>
                <w10:wrap anchorx="page"/>
              </v:shape>
            </w:pict>
          </mc:Fallback>
        </mc:AlternateContent>
      </w:r>
      <w:r>
        <mc:AlternateContent>
          <mc:Choice Requires="wps">
            <w:drawing>
              <wp:anchor distT="0" distB="0" distL="0" distR="0" simplePos="0" relativeHeight="503316522" behindDoc="0" locked="0" layoutInCell="1" allowOverlap="1">
                <wp:simplePos x="0" y="0"/>
                <wp:positionH relativeFrom="page">
                  <wp:posOffset>6807200</wp:posOffset>
                </wp:positionH>
                <wp:positionV relativeFrom="paragraph">
                  <wp:posOffset>1965960</wp:posOffset>
                </wp:positionV>
                <wp:extent cx="521335" cy="118745"/>
                <wp:wrapNone/>
                <wp:docPr id="237" name="Shape 237"/>
                <a:graphic xmlns:a="http://schemas.openxmlformats.org/drawingml/2006/main">
                  <a:graphicData uri="http://schemas.microsoft.com/office/word/2010/wordprocessingShape">
                    <wps:wsp>
                      <wps:cNvSpPr txBox="1"/>
                      <wps:spPr>
                        <a:xfrm>
                          <a:ext cx="521335" cy="118745"/>
                        </a:xfrm>
                        <a:prstGeom prst="rect"/>
                        <a:noFill/>
                      </wps:spPr>
                      <wps:txbx>
                        <w:txbxContent>
                          <w:p>
                            <w:pPr>
                              <w:pStyle w:val="Style7"/>
                              <w:keepNext w:val="0"/>
                              <w:keepLines w:val="0"/>
                              <w:widowControl w:val="0"/>
                              <w:shd w:val="clear" w:color="auto" w:fill="auto"/>
                              <w:bidi w:val="0"/>
                              <w:spacing w:before="0" w:after="0" w:line="240" w:lineRule="auto"/>
                              <w:ind w:left="220" w:right="0" w:firstLine="0"/>
                              <w:jc w:val="left"/>
                              <w:rPr>
                                <w:sz w:val="13"/>
                                <w:szCs w:val="13"/>
                              </w:rPr>
                            </w:pPr>
                            <w:r>
                              <w:rPr>
                                <w:color w:val="000000"/>
                                <w:spacing w:val="0"/>
                                <w:w w:val="100"/>
                                <w:position w:val="0"/>
                                <w:sz w:val="13"/>
                                <w:szCs w:val="13"/>
                                <w:shd w:val="clear" w:color="auto" w:fill="auto"/>
                                <w:lang w:val="es-ES" w:eastAsia="es-ES" w:bidi="es-ES"/>
                              </w:rPr>
                              <w:t>«TERNA</w:t>
                            </w:r>
                          </w:p>
                        </w:txbxContent>
                      </wps:txbx>
                      <wps:bodyPr lIns="0" tIns="0" rIns="0" bIns="0">
                        <a:noAutoFit/>
                      </wps:bodyPr>
                    </wps:wsp>
                  </a:graphicData>
                </a:graphic>
              </wp:anchor>
            </w:drawing>
          </mc:Choice>
          <mc:Fallback>
            <w:pict>
              <v:shape id="_x0000_s1263" type="#_x0000_t202" style="position:absolute;margin-left:536.pt;margin-top:154.80000000000001pt;width:41.049999999999997pt;height:9.3499999999999996pt;z-index:251657769;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220" w:right="0" w:firstLine="0"/>
                        <w:jc w:val="left"/>
                        <w:rPr>
                          <w:sz w:val="13"/>
                          <w:szCs w:val="13"/>
                        </w:rPr>
                      </w:pPr>
                      <w:r>
                        <w:rPr>
                          <w:color w:val="000000"/>
                          <w:spacing w:val="0"/>
                          <w:w w:val="100"/>
                          <w:position w:val="0"/>
                          <w:sz w:val="13"/>
                          <w:szCs w:val="13"/>
                          <w:shd w:val="clear" w:color="auto" w:fill="auto"/>
                          <w:lang w:val="es-ES" w:eastAsia="es-ES" w:bidi="es-ES"/>
                        </w:rPr>
                        <w:t>«TERNA</w:t>
                      </w:r>
                    </w:p>
                  </w:txbxContent>
                </v:textbox>
                <w10:wrap anchorx="page"/>
              </v:shape>
            </w:pict>
          </mc:Fallback>
        </mc:AlternateContent>
      </w:r>
      <w:r>
        <mc:AlternateContent>
          <mc:Choice Requires="wps">
            <w:drawing>
              <wp:anchor distT="0" distB="0" distL="0" distR="0" simplePos="0" relativeHeight="503316524" behindDoc="0" locked="0" layoutInCell="1" allowOverlap="1">
                <wp:simplePos x="0" y="0"/>
                <wp:positionH relativeFrom="page">
                  <wp:posOffset>6807200</wp:posOffset>
                </wp:positionH>
                <wp:positionV relativeFrom="paragraph">
                  <wp:posOffset>2075815</wp:posOffset>
                </wp:positionV>
                <wp:extent cx="557530" cy="115570"/>
                <wp:wrapNone/>
                <wp:docPr id="239" name="Shape 239"/>
                <a:graphic xmlns:a="http://schemas.openxmlformats.org/drawingml/2006/main">
                  <a:graphicData uri="http://schemas.microsoft.com/office/word/2010/wordprocessingShape">
                    <wps:wsp>
                      <wps:cNvSpPr txBox="1"/>
                      <wps:spPr>
                        <a:xfrm>
                          <a:ext cx="557530" cy="115570"/>
                        </a:xfrm>
                        <a:prstGeom prst="rect"/>
                        <a:noFill/>
                      </wps:spPr>
                      <wps:txbx>
                        <w:txbxContent>
                          <w:p>
                            <w:pPr>
                              <w:pStyle w:val="Style7"/>
                              <w:keepNext w:val="0"/>
                              <w:keepLines w:val="0"/>
                              <w:widowControl w:val="0"/>
                              <w:shd w:val="clear" w:color="auto" w:fill="auto"/>
                              <w:bidi w:val="0"/>
                              <w:spacing w:before="0" w:after="0" w:line="180" w:lineRule="auto"/>
                              <w:ind w:left="0" w:right="0" w:firstLine="0"/>
                              <w:jc w:val="left"/>
                              <w:rPr>
                                <w:sz w:val="13"/>
                                <w:szCs w:val="13"/>
                              </w:rPr>
                            </w:pPr>
                            <w:r>
                              <w:rPr>
                                <w:color w:val="000000"/>
                                <w:spacing w:val="0"/>
                                <w:w w:val="100"/>
                                <w:position w:val="0"/>
                                <w:sz w:val="13"/>
                                <w:szCs w:val="13"/>
                                <w:shd w:val="clear" w:color="auto" w:fill="auto"/>
                                <w:lang w:val="es-ES" w:eastAsia="es-ES" w:bidi="es-ES"/>
                              </w:rPr>
                              <w:t>Q,</w:t>
                            </w:r>
                          </w:p>
                        </w:txbxContent>
                      </wps:txbx>
                      <wps:bodyPr lIns="0" tIns="0" rIns="0" bIns="0">
                        <a:noAutoFit/>
                      </wps:bodyPr>
                    </wps:wsp>
                  </a:graphicData>
                </a:graphic>
              </wp:anchor>
            </w:drawing>
          </mc:Choice>
          <mc:Fallback>
            <w:pict>
              <v:shape id="_x0000_s1265" type="#_x0000_t202" style="position:absolute;margin-left:536.pt;margin-top:163.44999999999999pt;width:43.899999999999999pt;height:9.0999999999999996pt;z-index:251657771;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180" w:lineRule="auto"/>
                        <w:ind w:left="0" w:right="0" w:firstLine="0"/>
                        <w:jc w:val="left"/>
                        <w:rPr>
                          <w:sz w:val="13"/>
                          <w:szCs w:val="13"/>
                        </w:rPr>
                      </w:pPr>
                      <w:r>
                        <w:rPr>
                          <w:color w:val="000000"/>
                          <w:spacing w:val="0"/>
                          <w:w w:val="100"/>
                          <w:position w:val="0"/>
                          <w:sz w:val="13"/>
                          <w:szCs w:val="13"/>
                          <w:shd w:val="clear" w:color="auto" w:fill="auto"/>
                          <w:lang w:val="es-ES" w:eastAsia="es-ES" w:bidi="es-ES"/>
                        </w:rPr>
                        <w:t>Q,</w:t>
                      </w:r>
                    </w:p>
                  </w:txbxContent>
                </v:textbox>
                <w10:wrap anchorx="page"/>
              </v:shape>
            </w:pict>
          </mc:Fallback>
        </mc:AlternateContent>
      </w:r>
      <w:r>
        <w:rPr>
          <w:b/>
          <w:bCs/>
          <w:color w:val="000000"/>
          <w:spacing w:val="0"/>
          <w:w w:val="100"/>
          <w:position w:val="0"/>
          <w:shd w:val="clear" w:color="auto" w:fill="auto"/>
          <w:lang w:val="es-ES" w:eastAsia="es-ES" w:bidi="es-ES"/>
        </w:rPr>
        <w:t xml:space="preserve">Resultado: </w:t>
      </w:r>
      <w:r>
        <w:rPr>
          <w:color w:val="000000"/>
          <w:spacing w:val="0"/>
          <w:w w:val="100"/>
          <w:position w:val="0"/>
          <w:shd w:val="clear" w:color="auto" w:fill="auto"/>
          <w:lang w:val="es-ES" w:eastAsia="es-ES" w:bidi="es-ES"/>
        </w:rPr>
        <w:t>En respuesta a lo anterior, en Oficio No. 412-TES-2020 de fecha 24/11/2020, la Unidad de Ingresos proporcionó copia de las contraseñas de pago emitidas donde se comprueba que salen a nombre del señor Edgar Reyes quien dice ser esposo de la señora Rossana Beteta de Reyes, además indicó que como consecuencia que es la Unidad de Asesoría Jurídica la que ingresa los datos de los arrendatarios al nuevo Sistema de DGAC, las contraseñas y facturación salen a nombre del señor Edgar Reyes.</w:t>
      </w:r>
    </w:p>
    <w:p>
      <w:pPr>
        <w:pStyle w:val="Style5"/>
        <w:keepNext w:val="0"/>
        <w:keepLines w:val="0"/>
        <w:widowControl w:val="0"/>
        <w:pBdr>
          <w:top w:val="single" w:sz="4" w:space="0" w:color="auto"/>
        </w:pBdr>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300" w:line="240" w:lineRule="auto"/>
        <w:ind w:left="0" w:right="0" w:firstLine="0"/>
        <w:jc w:val="center"/>
      </w:pPr>
      <w:r>
        <w:rPr>
          <w:color w:val="000000"/>
          <w:spacing w:val="0"/>
          <w:w w:val="100"/>
          <w:position w:val="0"/>
          <w:shd w:val="clear" w:color="auto" w:fill="auto"/>
          <w:lang w:val="es-ES" w:eastAsia="es-ES" w:bidi="es-ES"/>
        </w:rPr>
        <w:t>PERIODO DEL 01 DE FEBRERO DE 2019 AL 31 DE JULIO DE 2020</w:t>
      </w:r>
    </w:p>
    <w:p>
      <w:pPr>
        <w:pStyle w:val="Style2"/>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es-ES" w:eastAsia="es-ES" w:bidi="es-ES"/>
        </w:rPr>
        <w:t xml:space="preserve">C) Omisión de Pago de Cuotas Intermedias: </w:t>
      </w:r>
      <w:r>
        <w:rPr>
          <w:color w:val="000000"/>
          <w:spacing w:val="0"/>
          <w:w w:val="100"/>
          <w:position w:val="0"/>
          <w:shd w:val="clear" w:color="auto" w:fill="auto"/>
          <w:lang w:val="es-ES" w:eastAsia="es-ES" w:bidi="es-ES"/>
        </w:rPr>
        <w:t>Mediante la revisión de la facturación registrada dentro del nuevo Sistema de DGAC, se estableció que los</w:t>
      </w:r>
    </w:p>
    <w:p>
      <w:pPr>
        <w:pStyle w:val="Style2"/>
        <w:keepNext w:val="0"/>
        <w:keepLines w:val="0"/>
        <w:widowControl w:val="0"/>
        <w:shd w:val="clear" w:color="auto" w:fill="auto"/>
        <w:bidi w:val="0"/>
        <w:spacing w:before="0" w:after="560"/>
        <w:ind w:left="0" w:right="0" w:firstLine="0"/>
        <w:jc w:val="both"/>
      </w:pPr>
      <w:r>
        <w:rPr>
          <w:b/>
          <w:bCs/>
          <w:color w:val="000000"/>
          <w:spacing w:val="0"/>
          <w:w w:val="100"/>
          <w:position w:val="0"/>
          <w:shd w:val="clear" w:color="auto" w:fill="auto"/>
          <w:lang w:val="es-ES" w:eastAsia="es-ES" w:bidi="es-ES"/>
        </w:rPr>
        <w:t xml:space="preserve">16 </w:t>
      </w:r>
      <w:r>
        <w:rPr>
          <w:color w:val="000000"/>
          <w:spacing w:val="0"/>
          <w:w w:val="100"/>
          <w:position w:val="0"/>
          <w:shd w:val="clear" w:color="auto" w:fill="auto"/>
          <w:lang w:val="es-ES" w:eastAsia="es-ES" w:bidi="es-ES"/>
        </w:rPr>
        <w:t>arrendatarios de Hangares que se detallan en el Anexo 1 adjunto al referido requerimiento, no han pagado sus cuotas de manera consecutiva, dejando cuotas intermedias pendientes de pago, por lo que se pidió a la Unidad de Ingresos que informara cuales eran los motivos por los cuales se admitía los pagos de esa manera, quién fue la persona que autorizó actuar de esa forma. Así también se solicitó lo siguiente:</w:t>
      </w:r>
    </w:p>
    <w:p>
      <w:pPr>
        <w:pStyle w:val="Style2"/>
        <w:keepNext w:val="0"/>
        <w:keepLines w:val="0"/>
        <w:widowControl w:val="0"/>
        <w:numPr>
          <w:ilvl w:val="0"/>
          <w:numId w:val="7"/>
        </w:numPr>
        <w:shd w:val="clear" w:color="auto" w:fill="auto"/>
        <w:tabs>
          <w:tab w:pos="626" w:val="left"/>
        </w:tabs>
        <w:bidi w:val="0"/>
        <w:spacing w:before="0" w:after="0"/>
        <w:ind w:left="600" w:right="0" w:hanging="300"/>
        <w:jc w:val="both"/>
      </w:pPr>
      <w:r>
        <w:rPr>
          <w:color w:val="000000"/>
          <w:spacing w:val="0"/>
          <w:w w:val="100"/>
          <w:position w:val="0"/>
          <w:shd w:val="clear" w:color="auto" w:fill="auto"/>
          <w:lang w:val="es-ES" w:eastAsia="es-ES" w:bidi="es-ES"/>
        </w:rPr>
        <w:t>Indicar si existía algún procedimiento mediante el cual se dé el alertivo a la Unidad de Asesoría Jurídica, de todos aquellos arrendatarios cuyos contratos están vencidos o próximos a vencer.</w:t>
      </w:r>
    </w:p>
    <w:p>
      <w:pPr>
        <w:pStyle w:val="Style2"/>
        <w:keepNext w:val="0"/>
        <w:keepLines w:val="0"/>
        <w:widowControl w:val="0"/>
        <w:numPr>
          <w:ilvl w:val="0"/>
          <w:numId w:val="7"/>
        </w:numPr>
        <w:shd w:val="clear" w:color="auto" w:fill="auto"/>
        <w:tabs>
          <w:tab w:pos="626" w:val="left"/>
        </w:tabs>
        <w:bidi w:val="0"/>
        <w:spacing w:before="0" w:after="0"/>
        <w:ind w:left="600" w:right="0" w:hanging="300"/>
        <w:jc w:val="both"/>
      </w:pPr>
      <w:r>
        <w:rPr>
          <w:color w:val="000000"/>
          <w:spacing w:val="0"/>
          <w:w w:val="100"/>
          <w:position w:val="0"/>
          <w:shd w:val="clear" w:color="auto" w:fill="auto"/>
          <w:lang w:val="es-ES" w:eastAsia="es-ES" w:bidi="es-ES"/>
        </w:rPr>
        <w:t>Informar si a la presente fecha se han notificado requerimientos de cobro por los meses atrasados (adjuntar documentos). Si no se ha hecho, informar las limitantes o justificaciones razonables.</w:t>
      </w:r>
    </w:p>
    <w:p>
      <w:pPr>
        <w:pStyle w:val="Style2"/>
        <w:keepNext w:val="0"/>
        <w:keepLines w:val="0"/>
        <w:widowControl w:val="0"/>
        <w:numPr>
          <w:ilvl w:val="0"/>
          <w:numId w:val="7"/>
        </w:numPr>
        <w:shd w:val="clear" w:color="auto" w:fill="auto"/>
        <w:tabs>
          <w:tab w:pos="626" w:val="left"/>
        </w:tabs>
        <w:bidi w:val="0"/>
        <w:spacing w:before="0" w:after="260"/>
        <w:ind w:left="600" w:right="0" w:hanging="300"/>
        <w:jc w:val="both"/>
      </w:pPr>
      <w:r>
        <w:rPr>
          <w:color w:val="000000"/>
          <w:spacing w:val="0"/>
          <w:w w:val="100"/>
          <w:position w:val="0"/>
          <w:shd w:val="clear" w:color="auto" w:fill="auto"/>
          <w:lang w:val="es-ES" w:eastAsia="es-ES" w:bidi="es-ES"/>
        </w:rPr>
        <w:t xml:space="preserve">Para el caso de </w:t>
      </w:r>
      <w:r>
        <w:rPr>
          <w:b/>
          <w:bCs/>
          <w:color w:val="000000"/>
          <w:spacing w:val="0"/>
          <w:w w:val="100"/>
          <w:position w:val="0"/>
          <w:shd w:val="clear" w:color="auto" w:fill="auto"/>
          <w:lang w:val="es-ES" w:eastAsia="es-ES" w:bidi="es-ES"/>
        </w:rPr>
        <w:t xml:space="preserve">José Daniel Duarte Gil (Hangar B-6), </w:t>
      </w:r>
      <w:r>
        <w:rPr>
          <w:color w:val="000000"/>
          <w:spacing w:val="0"/>
          <w:w w:val="100"/>
          <w:position w:val="0"/>
          <w:shd w:val="clear" w:color="auto" w:fill="auto"/>
          <w:lang w:val="es-ES" w:eastAsia="es-ES" w:bidi="es-ES"/>
        </w:rPr>
        <w:t xml:space="preserve">informar por qué motivo se cobró 2 veces la cuota correspondiente al mes de OCT2020 según facturas Nos. G-141524 y G-141525, ambas de fecha 2/10/2020. De igual manera, indicar por qué motivo se cobró 2 veces los meses de SEP y OCT 2019 a </w:t>
      </w:r>
      <w:r>
        <w:rPr>
          <w:b/>
          <w:bCs/>
          <w:color w:val="000000"/>
          <w:spacing w:val="0"/>
          <w:w w:val="100"/>
          <w:position w:val="0"/>
          <w:shd w:val="clear" w:color="auto" w:fill="auto"/>
          <w:lang w:val="es-ES" w:eastAsia="es-ES" w:bidi="es-ES"/>
        </w:rPr>
        <w:t xml:space="preserve">Innovaciones Inteligencias S.A (Hangar C-4), </w:t>
      </w:r>
      <w:r>
        <w:rPr>
          <w:color w:val="000000"/>
          <w:spacing w:val="0"/>
          <w:w w:val="100"/>
          <w:position w:val="0"/>
          <w:shd w:val="clear" w:color="auto" w:fill="auto"/>
          <w:lang w:val="es-ES" w:eastAsia="es-ES" w:bidi="es-ES"/>
        </w:rPr>
        <w:t>según facturas Nos. G-129777 y G-130948, de fechas 16/10/2019 y 8/11/2019, e indicar de qué manera se enmendará el error, en el caso se confirme la inconsistencia.</w:t>
      </w:r>
    </w:p>
    <w:p>
      <w:pPr>
        <w:pStyle w:val="Style2"/>
        <w:keepNext w:val="0"/>
        <w:keepLines w:val="0"/>
        <w:widowControl w:val="0"/>
        <w:shd w:val="clear" w:color="auto" w:fill="auto"/>
        <w:bidi w:val="0"/>
        <w:spacing w:before="0" w:after="260"/>
        <w:ind w:left="0" w:right="0" w:firstLine="0"/>
        <w:jc w:val="both"/>
      </w:pPr>
      <w:r>
        <w:rPr>
          <w:b/>
          <w:bCs/>
          <w:color w:val="000000"/>
          <w:spacing w:val="0"/>
          <w:w w:val="100"/>
          <w:position w:val="0"/>
          <w:shd w:val="clear" w:color="auto" w:fill="auto"/>
          <w:lang w:val="es-ES" w:eastAsia="es-ES" w:bidi="es-ES"/>
        </w:rPr>
        <w:t xml:space="preserve">Resultados: </w:t>
      </w:r>
      <w:r>
        <w:rPr>
          <w:color w:val="000000"/>
          <w:spacing w:val="0"/>
          <w:w w:val="100"/>
          <w:position w:val="0"/>
          <w:shd w:val="clear" w:color="auto" w:fill="auto"/>
          <w:lang w:val="es-ES" w:eastAsia="es-ES" w:bidi="es-ES"/>
        </w:rPr>
        <w:t xml:space="preserve">Con relación al primer punto relacionado con los pagos intermedios, la Unidad de Ingresos, manifestó en su Oficio No. 412-TES-2020 de fecha 24/11/2020, que como producto de una reunión sostenida con personal de la Unidad de Asesoría Jurídica, de manera verbal se les indicó que los cobros de octubre 2020 en adelante debían hacerse con normalidad y para los períodos de </w:t>
      </w:r>
      <w:r>
        <w:rPr>
          <w:b/>
          <w:bCs/>
          <w:color w:val="000000"/>
          <w:spacing w:val="0"/>
          <w:w w:val="100"/>
          <w:position w:val="0"/>
          <w:shd w:val="clear" w:color="auto" w:fill="auto"/>
          <w:lang w:val="es-ES" w:eastAsia="es-ES" w:bidi="es-ES"/>
        </w:rPr>
        <w:t xml:space="preserve">Abril a Septiembre </w:t>
      </w:r>
      <w:r>
        <w:rPr>
          <w:color w:val="000000"/>
          <w:spacing w:val="0"/>
          <w:w w:val="100"/>
          <w:position w:val="0"/>
          <w:shd w:val="clear" w:color="auto" w:fill="auto"/>
          <w:lang w:val="es-ES" w:eastAsia="es-ES" w:bidi="es-ES"/>
        </w:rPr>
        <w:t>debían esperar la notificación del diferimiento de pagos o la solicitud del arrendatario, adjuntando para el efecto copia de la Resolución RES-DS-399-2020 de fecha 9/10/2020 en la cual se emitieron nuevas disposiciones relacionadas con el diferimiento de pago de los meses de abril a septiembre y dejó sin efecto la Resolución No. RES-148-2020, excepto por el numeral Romano IX, que se refiere a la suspensión de todos los plazos y términos legales otorgados a los usuarios en materia administrativa.</w:t>
      </w:r>
    </w:p>
    <w:p>
      <w:pPr>
        <w:pStyle w:val="Style7"/>
        <w:keepNext w:val="0"/>
        <w:keepLines w:val="0"/>
        <w:widowControl w:val="0"/>
        <w:shd w:val="clear" w:color="auto" w:fill="auto"/>
        <w:bidi w:val="0"/>
        <w:spacing w:before="0" w:after="0" w:line="293" w:lineRule="auto"/>
        <w:ind w:left="0" w:right="0" w:firstLine="0"/>
        <w:jc w:val="both"/>
      </w:pPr>
      <w:r>
        <w:rPr>
          <w:color w:val="000000"/>
          <w:spacing w:val="0"/>
          <w:w w:val="100"/>
          <w:position w:val="0"/>
          <w:shd w:val="clear" w:color="auto" w:fill="auto"/>
          <w:lang w:val="es-ES" w:eastAsia="es-ES" w:bidi="es-ES"/>
        </w:rPr>
        <w:t>En cuanto a la consulta si existía algún procedimiento para dar el alertivo a la Unidad de Asesoría Jurídica sobre el vencimiento de los contratos, en su Oficio No. 412-TES-2020, manifestó que a la fecha no existe ningún procedimiento, sin</w:t>
      </w:r>
    </w:p>
    <w:p>
      <w:pPr>
        <w:widowControl w:val="0"/>
        <w:jc w:val="center"/>
        <w:rPr>
          <w:sz w:val="2"/>
          <w:szCs w:val="2"/>
        </w:rPr>
        <w:sectPr>
          <w:headerReference w:type="default" r:id="rId151"/>
          <w:footerReference w:type="default" r:id="rId152"/>
          <w:headerReference w:type="even" r:id="rId153"/>
          <w:footerReference w:type="even" r:id="rId154"/>
          <w:headerReference w:type="first" r:id="rId155"/>
          <w:footerReference w:type="first" r:id="rId156"/>
          <w:footnotePr>
            <w:pos w:val="pageBottom"/>
            <w:numFmt w:val="decimal"/>
            <w:numRestart w:val="continuous"/>
          </w:footnotePr>
          <w:pgSz w:w="12240" w:h="15840"/>
          <w:pgMar w:top="1074" w:left="1696" w:right="1932" w:bottom="208" w:header="0" w:footer="3" w:gutter="0"/>
          <w:cols w:space="720"/>
          <w:noEndnote/>
          <w:titlePg/>
          <w:rtlGutter w:val="0"/>
          <w:docGrid w:linePitch="360"/>
        </w:sectPr>
      </w:pPr>
      <w:r>
        <w:drawing>
          <wp:inline>
            <wp:extent cx="7254240" cy="1243330"/>
            <wp:docPr id="247" name="Picutre 247"/>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157"/>
                    <a:stretch/>
                  </pic:blipFill>
                  <pic:spPr>
                    <a:xfrm>
                      <a:ext cx="7254240" cy="1243330"/>
                    </a:xfrm>
                    <a:prstGeom prst="rect"/>
                  </pic:spPr>
                </pic:pic>
              </a:graphicData>
            </a:graphic>
          </wp:inline>
        </w:drawing>
      </w:r>
    </w:p>
    <w:p>
      <w:pPr>
        <w:pStyle w:val="Style2"/>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embargo, adjuntó copia del Oficio No. TES-370-2020 de fecha 14/10/2020 por medio del cual remitió 5 listados de los contratos de arrendamiento vencidos para que se tomara nota.</w:t>
      </w:r>
    </w:p>
    <w:p>
      <w:pPr>
        <w:pStyle w:val="Style2"/>
        <w:keepNext w:val="0"/>
        <w:keepLines w:val="0"/>
        <w:widowControl w:val="0"/>
        <w:shd w:val="clear" w:color="auto" w:fill="auto"/>
        <w:bidi w:val="0"/>
        <w:spacing w:before="0" w:line="288" w:lineRule="auto"/>
        <w:ind w:left="0" w:right="0" w:firstLine="0"/>
        <w:jc w:val="both"/>
      </w:pPr>
      <w:r>
        <w:rPr>
          <w:color w:val="000000"/>
          <w:spacing w:val="0"/>
          <w:w w:val="100"/>
          <w:position w:val="0"/>
          <w:shd w:val="clear" w:color="auto" w:fill="auto"/>
          <w:lang w:val="es-ES" w:eastAsia="es-ES" w:bidi="es-ES"/>
        </w:rPr>
        <w:t>En relación a la consulta si se formularon requerimientos de cobro por los meses atrasados, al respecto no se emitió ningún comentario.</w:t>
      </w:r>
    </w:p>
    <w:p>
      <w:pPr>
        <w:pStyle w:val="Style2"/>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 xml:space="preserve">En cuanto al cuestionamiento del por qué se realizó </w:t>
      </w:r>
      <w:r>
        <w:rPr>
          <w:b/>
          <w:bCs/>
          <w:color w:val="000000"/>
          <w:spacing w:val="0"/>
          <w:w w:val="100"/>
          <w:position w:val="0"/>
          <w:shd w:val="clear" w:color="auto" w:fill="auto"/>
          <w:lang w:val="es-ES" w:eastAsia="es-ES" w:bidi="es-ES"/>
        </w:rPr>
        <w:t xml:space="preserve">doble cobro </w:t>
      </w:r>
      <w:r>
        <w:rPr>
          <w:color w:val="000000"/>
          <w:spacing w:val="0"/>
          <w:w w:val="100"/>
          <w:position w:val="0"/>
          <w:shd w:val="clear" w:color="auto" w:fill="auto"/>
          <w:lang w:val="es-ES" w:eastAsia="es-ES" w:bidi="es-ES"/>
        </w:rPr>
        <w:t xml:space="preserve">del arrendamiento del mes de Octubre 2020 al señor </w:t>
      </w:r>
      <w:r>
        <w:rPr>
          <w:b/>
          <w:bCs/>
          <w:color w:val="000000"/>
          <w:spacing w:val="0"/>
          <w:w w:val="100"/>
          <w:position w:val="0"/>
          <w:shd w:val="clear" w:color="auto" w:fill="auto"/>
          <w:lang w:val="es-ES" w:eastAsia="es-ES" w:bidi="es-ES"/>
        </w:rPr>
        <w:t xml:space="preserve">José Daniel Duarte Gil </w:t>
      </w:r>
      <w:r>
        <w:rPr>
          <w:color w:val="000000"/>
          <w:spacing w:val="0"/>
          <w:w w:val="100"/>
          <w:position w:val="0"/>
          <w:shd w:val="clear" w:color="auto" w:fill="auto"/>
          <w:lang w:val="es-ES" w:eastAsia="es-ES" w:bidi="es-ES"/>
        </w:rPr>
        <w:t xml:space="preserve">según facturas Nos. G-141524 y G-141525; en su Oficio 412-TES-2020 se indica que fue un error cometido por el Banco CHN al cobrar 2 veces la Contraseña No. 10314; sin embargo, en el Oficio No. 412-TES-2020, no hizo ningún comentario respecto a cómo se iba a solucionar ese error. En ese mismo orden de ¡deas, también se detectó que al arrendatario </w:t>
      </w:r>
      <w:r>
        <w:rPr>
          <w:b/>
          <w:bCs/>
          <w:color w:val="000000"/>
          <w:spacing w:val="0"/>
          <w:w w:val="100"/>
          <w:position w:val="0"/>
          <w:shd w:val="clear" w:color="auto" w:fill="auto"/>
          <w:lang w:val="es-ES" w:eastAsia="es-ES" w:bidi="es-ES"/>
        </w:rPr>
        <w:t xml:space="preserve">Innovaciones Inteligentes S.A. </w:t>
      </w:r>
      <w:r>
        <w:rPr>
          <w:color w:val="000000"/>
          <w:spacing w:val="0"/>
          <w:w w:val="100"/>
          <w:position w:val="0"/>
          <w:shd w:val="clear" w:color="auto" w:fill="auto"/>
          <w:lang w:val="es-ES" w:eastAsia="es-ES" w:bidi="es-ES"/>
        </w:rPr>
        <w:t>se le cobró 2 veces el arrendamiento de los meses de Septiembre y Octubre de 2019 según Facturas Nos. G-129777 y G-130948, de fechas 16/10/2019 y 8/11/2019; en respuesta a lo anterior, en su Oficio 412-TES-2020, la Unidad de Ingresos comentó que debido a la emisión de 2 contraseñas la 5109 de fecha 16/10/2019 y la 5705 de fecha 8/11/2019, el banco cobró 2 veces con base a dichas contraseñas, no obstante la contraseña 5705 fue Anulada. Al respecto de cómo se enmendará dicho error, manifestó que los pagos duplicados se trasladaron a cubrir el pago de DIC2019 y de ENE2020, habiéndose constatado por nuestra parte que efectivamente en la facturación no figura ningún pago de los citados meses, procedimiento que se considera incorrecto, ya que no existe ninguna solicitud escrita del Arrendatario que dé origen a corregir el error y tampoco existe una autorización que emane de los canales jerárquicos respectivos.</w:t>
      </w:r>
    </w:p>
    <w:p>
      <w:pPr>
        <w:pStyle w:val="Style2"/>
        <w:keepNext w:val="0"/>
        <w:keepLines w:val="0"/>
        <w:widowControl w:val="0"/>
        <w:shd w:val="clear" w:color="auto" w:fill="auto"/>
        <w:bidi w:val="0"/>
        <w:spacing w:before="0" w:after="620"/>
        <w:ind w:left="0" w:right="0" w:firstLine="0"/>
        <w:jc w:val="both"/>
      </w:pPr>
      <w:r>
        <w:rPr>
          <w:color w:val="000000"/>
          <w:spacing w:val="0"/>
          <w:w w:val="100"/>
          <w:position w:val="0"/>
          <w:shd w:val="clear" w:color="auto" w:fill="auto"/>
          <w:lang w:val="es-ES" w:eastAsia="es-ES" w:bidi="es-ES"/>
        </w:rPr>
        <w:t xml:space="preserve">Por último, en referencia a los 16 arrendatarios de Hangares y de Parqueos detallados en el </w:t>
      </w:r>
      <w:r>
        <w:rPr>
          <w:b/>
          <w:bCs/>
          <w:color w:val="000000"/>
          <w:spacing w:val="0"/>
          <w:w w:val="100"/>
          <w:position w:val="0"/>
          <w:shd w:val="clear" w:color="auto" w:fill="auto"/>
          <w:lang w:val="es-ES" w:eastAsia="es-ES" w:bidi="es-ES"/>
        </w:rPr>
        <w:t xml:space="preserve">Anexo 2 </w:t>
      </w:r>
      <w:r>
        <w:rPr>
          <w:color w:val="000000"/>
          <w:spacing w:val="0"/>
          <w:w w:val="100"/>
          <w:position w:val="0"/>
          <w:shd w:val="clear" w:color="auto" w:fill="auto"/>
          <w:lang w:val="es-ES" w:eastAsia="es-ES" w:bidi="es-ES"/>
        </w:rPr>
        <w:t>del referido Requerimiento, que presentan atraso en sus pagos por más de 2 cuotas, la Unidad de Ingresos no proporcionó ninguna evidencia de haberse formulado alguna gestión de requerimiento a dichos arrendatarios, tampoco brindó evidencia de que alguno de los 16 casos de arrendatarios morosos fueron remitidos a la UAJ para iniciar la gestión de cobro por la vía judicial.</w:t>
      </w:r>
    </w:p>
    <w:p>
      <w:pPr>
        <w:pStyle w:val="Style2"/>
        <w:keepNext w:val="0"/>
        <w:keepLines w:val="0"/>
        <w:widowControl w:val="0"/>
        <w:shd w:val="clear" w:color="auto" w:fill="auto"/>
        <w:bidi w:val="0"/>
        <w:spacing w:before="0" w:after="380" w:line="240" w:lineRule="auto"/>
        <w:ind w:left="0" w:right="0" w:firstLine="0"/>
        <w:jc w:val="both"/>
      </w:pPr>
      <w:r>
        <w:rPr>
          <w:b/>
          <w:bCs/>
          <w:color w:val="000000"/>
          <w:spacing w:val="0"/>
          <w:w w:val="100"/>
          <w:position w:val="0"/>
          <w:shd w:val="clear" w:color="auto" w:fill="auto"/>
          <w:lang w:val="es-ES" w:eastAsia="es-ES" w:bidi="es-ES"/>
        </w:rPr>
        <w:t>NOTAS A LA INFORMACION EXAMINADA</w:t>
      </w:r>
    </w:p>
    <w:p>
      <w:pPr>
        <w:pStyle w:val="Style19"/>
        <w:keepNext/>
        <w:keepLines/>
        <w:widowControl w:val="0"/>
        <w:shd w:val="clear" w:color="auto" w:fill="auto"/>
        <w:bidi w:val="0"/>
        <w:spacing w:before="0" w:after="300" w:line="300" w:lineRule="auto"/>
        <w:ind w:left="0" w:right="0" w:firstLine="0"/>
        <w:jc w:val="both"/>
      </w:pPr>
      <w:r>
        <w:drawing>
          <wp:anchor distT="0" distB="0" distL="533400" distR="0" simplePos="0" relativeHeight="125829425" behindDoc="0" locked="0" layoutInCell="1" allowOverlap="1">
            <wp:simplePos x="0" y="0"/>
            <wp:positionH relativeFrom="page">
              <wp:posOffset>6715760</wp:posOffset>
            </wp:positionH>
            <wp:positionV relativeFrom="paragraph">
              <wp:posOffset>508000</wp:posOffset>
            </wp:positionV>
            <wp:extent cx="841375" cy="1139825"/>
            <wp:wrapTight wrapText="bothSides">
              <wp:wrapPolygon>
                <wp:start x="0" y="0"/>
                <wp:lineTo x="21600" y="0"/>
                <wp:lineTo x="21600" y="21600"/>
                <wp:lineTo x="0" y="21600"/>
                <wp:lineTo x="0" y="0"/>
              </wp:wrapPolygon>
            </wp:wrapTight>
            <wp:docPr id="248" name="Shape 248"/>
            <a:graphic xmlns:a="http://schemas.openxmlformats.org/drawingml/2006/main">
              <a:graphicData uri="http://schemas.openxmlformats.org/drawingml/2006/picture">
                <pic:pic xmlns:pic="http://schemas.openxmlformats.org/drawingml/2006/picture">
                  <pic:nvPicPr>
                    <pic:cNvPr id="249" name="Picture box 249"/>
                    <pic:cNvPicPr/>
                  </pic:nvPicPr>
                  <pic:blipFill>
                    <a:blip r:embed="rId159"/>
                    <a:stretch/>
                  </pic:blipFill>
                  <pic:spPr>
                    <a:xfrm>
                      <a:ext cx="841375" cy="1139825"/>
                    </a:xfrm>
                    <a:prstGeom prst="rect"/>
                  </pic:spPr>
                </pic:pic>
              </a:graphicData>
            </a:graphic>
          </wp:anchor>
        </w:drawing>
      </w:r>
      <w:r>
        <mc:AlternateContent>
          <mc:Choice Requires="wps">
            <w:drawing>
              <wp:anchor distT="0" distB="0" distL="0" distR="0" simplePos="0" relativeHeight="503316526" behindDoc="0" locked="0" layoutInCell="1" allowOverlap="1">
                <wp:simplePos x="0" y="0"/>
                <wp:positionH relativeFrom="page">
                  <wp:posOffset>6182360</wp:posOffset>
                </wp:positionH>
                <wp:positionV relativeFrom="paragraph">
                  <wp:posOffset>1193800</wp:posOffset>
                </wp:positionV>
                <wp:extent cx="320040" cy="121920"/>
                <wp:wrapNone/>
                <wp:docPr id="250" name="Shape 250"/>
                <a:graphic xmlns:a="http://schemas.openxmlformats.org/drawingml/2006/main">
                  <a:graphicData uri="http://schemas.microsoft.com/office/word/2010/wordprocessingShape">
                    <wps:wsp>
                      <wps:cNvSpPr txBox="1"/>
                      <wps:spPr>
                        <a:xfrm>
                          <a:ext cx="320040" cy="12192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26</w:t>
                            </w:r>
                          </w:p>
                        </w:txbxContent>
                      </wps:txbx>
                      <wps:bodyPr lIns="0" tIns="0" rIns="0" bIns="0">
                        <a:noAutoFit/>
                      </wps:bodyPr>
                    </wps:wsp>
                  </a:graphicData>
                </a:graphic>
              </wp:anchor>
            </w:drawing>
          </mc:Choice>
          <mc:Fallback>
            <w:pict>
              <v:shape id="_x0000_s1276" type="#_x0000_t202" style="position:absolute;margin-left:486.80000000000001pt;margin-top:94.pt;width:25.199999999999999pt;height:9.5999999999999996pt;z-index:251657773;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26</w:t>
                      </w:r>
                    </w:p>
                  </w:txbxContent>
                </v:textbox>
                <w10:wrap anchorx="page"/>
              </v:shape>
            </w:pict>
          </mc:Fallback>
        </mc:AlternateContent>
      </w:r>
      <w:bookmarkStart w:id="28" w:name="bookmark28"/>
      <w:r>
        <w:rPr>
          <w:color w:val="000000"/>
          <w:spacing w:val="0"/>
          <w:w w:val="100"/>
          <w:position w:val="0"/>
          <w:shd w:val="clear" w:color="auto" w:fill="auto"/>
          <w:lang w:val="es-ES" w:eastAsia="es-ES" w:bidi="es-ES"/>
        </w:rPr>
        <w:t>COMENTARIOS SOBRE EL ESTADO ACTUAL DE LOS HALLAZGOS Y RECOMENDACIONES DE AUDITORIAS ANTERIORES</w:t>
      </w:r>
      <w:bookmarkEnd w:id="28"/>
    </w:p>
    <w:p>
      <w:pPr>
        <w:pStyle w:val="Style2"/>
        <w:keepNext w:val="0"/>
        <w:keepLines w:val="0"/>
        <w:widowControl w:val="0"/>
        <w:shd w:val="clear" w:color="auto" w:fill="auto"/>
        <w:bidi w:val="0"/>
        <w:spacing w:before="0" w:after="680" w:line="240" w:lineRule="auto"/>
        <w:ind w:left="0" w:right="0" w:firstLine="0"/>
        <w:jc w:val="both"/>
      </w:pPr>
      <w:r>
        <w:drawing>
          <wp:anchor distT="0" distB="0" distL="114300" distR="114300" simplePos="0" relativeHeight="125829426" behindDoc="0" locked="0" layoutInCell="1" allowOverlap="1">
            <wp:simplePos x="0" y="0"/>
            <wp:positionH relativeFrom="page">
              <wp:posOffset>354965</wp:posOffset>
            </wp:positionH>
            <wp:positionV relativeFrom="paragraph">
              <wp:posOffset>508000</wp:posOffset>
            </wp:positionV>
            <wp:extent cx="902335" cy="377825"/>
            <wp:wrapSquare wrapText="bothSides"/>
            <wp:docPr id="252" name="Shape 252"/>
            <a:graphic xmlns:a="http://schemas.openxmlformats.org/drawingml/2006/main">
              <a:graphicData uri="http://schemas.openxmlformats.org/drawingml/2006/picture">
                <pic:pic xmlns:pic="http://schemas.openxmlformats.org/drawingml/2006/picture">
                  <pic:nvPicPr>
                    <pic:cNvPr id="253" name="Picture box 253"/>
                    <pic:cNvPicPr/>
                  </pic:nvPicPr>
                  <pic:blipFill>
                    <a:blip r:embed="rId161"/>
                    <a:stretch/>
                  </pic:blipFill>
                  <pic:spPr>
                    <a:xfrm>
                      <a:ext cx="902335" cy="377825"/>
                    </a:xfrm>
                    <a:prstGeom prst="rect"/>
                  </pic:spPr>
                </pic:pic>
              </a:graphicData>
            </a:graphic>
          </wp:anchor>
        </w:drawing>
      </w:r>
      <w:r>
        <w:rPr>
          <w:color w:val="000000"/>
          <w:spacing w:val="0"/>
          <w:w w:val="100"/>
          <w:position w:val="0"/>
          <w:shd w:val="clear" w:color="auto" w:fill="auto"/>
          <w:lang w:val="es-ES" w:eastAsia="es-ES" w:bidi="es-ES"/>
        </w:rPr>
        <w:t>Al efectuar la revisión del archivo corriente de la Unidad de Auditoría Interna, se</w:t>
      </w:r>
    </w:p>
    <w:p>
      <w:pPr>
        <w:pStyle w:val="Style5"/>
        <w:keepNext w:val="0"/>
        <w:keepLines w:val="0"/>
        <w:widowControl w:val="0"/>
        <w:pBdr>
          <w:top w:val="single" w:sz="4" w:space="0" w:color="auto"/>
        </w:pBdr>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300" w:line="240" w:lineRule="auto"/>
        <w:ind w:left="0" w:right="0" w:firstLine="0"/>
        <w:jc w:val="center"/>
        <w:sectPr>
          <w:headerReference w:type="default" r:id="rId163"/>
          <w:footerReference w:type="default" r:id="rId164"/>
          <w:headerReference w:type="even" r:id="rId165"/>
          <w:footerReference w:type="even" r:id="rId166"/>
          <w:footnotePr>
            <w:pos w:val="pageBottom"/>
            <w:numFmt w:val="decimal"/>
            <w:numRestart w:val="continuous"/>
          </w:footnotePr>
          <w:pgSz w:w="12240" w:h="15840"/>
          <w:pgMar w:top="1074" w:left="1696" w:right="1932" w:bottom="208" w:header="0" w:footer="3" w:gutter="0"/>
          <w:cols w:space="720"/>
          <w:noEndnote/>
          <w:rtlGutter w:val="0"/>
          <w:docGrid w:linePitch="360"/>
        </w:sectPr>
      </w:pPr>
      <w:r>
        <w:rPr>
          <w:color w:val="000000"/>
          <w:spacing w:val="0"/>
          <w:w w:val="100"/>
          <w:position w:val="0"/>
          <w:shd w:val="clear" w:color="auto" w:fill="auto"/>
          <w:lang w:val="es-ES" w:eastAsia="es-ES" w:bidi="es-ES"/>
        </w:rPr>
        <w:t>PERIODO DEL 01 DE FEBRERO DE 2019 AL 31 DE JULIO DE 2020</w:t>
      </w:r>
    </w:p>
    <w:p>
      <w:pPr>
        <w:pStyle w:val="Style2"/>
        <w:keepNext w:val="0"/>
        <w:keepLines w:val="0"/>
        <w:widowControl w:val="0"/>
        <w:shd w:val="clear" w:color="auto" w:fill="auto"/>
        <w:bidi w:val="0"/>
        <w:spacing w:before="0" w:line="295" w:lineRule="auto"/>
        <w:ind w:left="0" w:right="0" w:firstLine="0"/>
        <w:jc w:val="both"/>
      </w:pPr>
      <w:r>
        <w:rPr>
          <w:color w:val="000000"/>
          <w:spacing w:val="0"/>
          <w:w w:val="100"/>
          <w:position w:val="0"/>
          <w:shd w:val="clear" w:color="auto" w:fill="auto"/>
          <w:lang w:val="es-ES" w:eastAsia="es-ES" w:bidi="es-ES"/>
        </w:rPr>
        <w:t xml:space="preserve">estableció que la Auditoría anterior fue realizada de conformidad con el Nombramiento CUA No. 83875-1-2019. Con base en el seguimiento que se ha realizado derivado de los diferentes hallazgos y recomendaciones contenidos en el informe de auditoría relacionado con el CUA No. 83875-1-2019, en el </w:t>
      </w:r>
      <w:r>
        <w:rPr>
          <w:b/>
          <w:bCs/>
          <w:color w:val="000000"/>
          <w:spacing w:val="0"/>
          <w:w w:val="100"/>
          <w:position w:val="0"/>
          <w:shd w:val="clear" w:color="auto" w:fill="auto"/>
          <w:lang w:val="es-ES" w:eastAsia="es-ES" w:bidi="es-ES"/>
        </w:rPr>
        <w:t xml:space="preserve">ANEXO 8 </w:t>
      </w:r>
      <w:r>
        <w:rPr>
          <w:color w:val="000000"/>
          <w:spacing w:val="0"/>
          <w:w w:val="100"/>
          <w:position w:val="0"/>
          <w:shd w:val="clear" w:color="auto" w:fill="auto"/>
          <w:lang w:val="es-ES" w:eastAsia="es-ES" w:bidi="es-ES"/>
        </w:rPr>
        <w:t>del presente informe, se hace una descripción de las diferentes gestiones que se han realizado y los resultados que se han obtenido a la presente fecha en cada una de ellas.</w:t>
      </w:r>
    </w:p>
    <w:p>
      <w:pPr>
        <w:pStyle w:val="Style2"/>
        <w:keepNext w:val="0"/>
        <w:keepLines w:val="0"/>
        <w:widowControl w:val="0"/>
        <w:shd w:val="clear" w:color="auto" w:fill="auto"/>
        <w:bidi w:val="0"/>
        <w:spacing w:before="0"/>
        <w:ind w:left="0" w:right="0" w:firstLine="0"/>
        <w:jc w:val="both"/>
      </w:pPr>
      <w:r>
        <w:rPr>
          <w:b/>
          <w:bCs/>
          <w:color w:val="000000"/>
          <w:spacing w:val="0"/>
          <w:w w:val="100"/>
          <w:position w:val="0"/>
          <w:shd w:val="clear" w:color="auto" w:fill="auto"/>
          <w:lang w:val="es-ES" w:eastAsia="es-ES" w:bidi="es-ES"/>
        </w:rPr>
        <w:t>RECOMENDACIONES GENERALES</w:t>
      </w:r>
    </w:p>
    <w:p>
      <w:pPr>
        <w:pStyle w:val="Style19"/>
        <w:keepNext/>
        <w:keepLines/>
        <w:widowControl w:val="0"/>
        <w:shd w:val="clear" w:color="auto" w:fill="auto"/>
        <w:bidi w:val="0"/>
        <w:spacing w:before="0" w:after="0"/>
        <w:ind w:left="0" w:right="0" w:firstLine="0"/>
        <w:jc w:val="both"/>
      </w:pPr>
      <w:bookmarkStart w:id="29" w:name="bookmark29"/>
      <w:r>
        <w:rPr>
          <w:color w:val="000000"/>
          <w:spacing w:val="0"/>
          <w:w w:val="100"/>
          <w:position w:val="0"/>
          <w:shd w:val="clear" w:color="auto" w:fill="auto"/>
          <w:lang w:val="es-ES" w:eastAsia="es-ES" w:bidi="es-ES"/>
        </w:rPr>
        <w:t>1. Que la Unidad de Asesoría Jurídica colabore con el cumplimiento del Requerimiento de Información No. 92896-2-2020-7/mrhp</w:t>
      </w:r>
      <w:bookmarkEnd w:id="29"/>
    </w:p>
    <w:p>
      <w:pPr>
        <w:pStyle w:val="Style2"/>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Con fecha 19/11/2020 se notificó el Requerimiento No. 92896-2-2020-07/mrhp, por medio del cual se solicitó la información, documentación y aclaración de varias inconsistencias contenidas en los 8 numerales del mismo, las cuales debían presentarse el día 25/11/2020, sin embargo, no fue cumplido. Fue hasta el 27/11/2020 que presentó solicitud de prórroga para entregar la información y documentación, habiéndosele autorizado para que la presentara el día 4/12/2020, según Oficio UDAI-DGAC-199-2020/OLOH/seav; sin embargo, tampoco fue cumplido inclusive a la fecha del presente informe.</w:t>
      </w:r>
    </w:p>
    <w:p>
      <w:pPr>
        <w:pStyle w:val="Style2"/>
        <w:keepNext w:val="0"/>
        <w:keepLines w:val="0"/>
        <w:widowControl w:val="0"/>
        <w:shd w:val="clear" w:color="auto" w:fill="auto"/>
        <w:bidi w:val="0"/>
        <w:spacing w:before="0"/>
        <w:ind w:left="0" w:right="0" w:firstLine="0"/>
        <w:jc w:val="both"/>
      </w:pPr>
      <w:r>
        <w:rPr>
          <w:b/>
          <w:bCs/>
          <w:color w:val="000000"/>
          <w:spacing w:val="0"/>
          <w:w w:val="100"/>
          <w:position w:val="0"/>
          <w:shd w:val="clear" w:color="auto" w:fill="auto"/>
          <w:lang w:val="es-ES" w:eastAsia="es-ES" w:bidi="es-ES"/>
        </w:rPr>
        <w:t xml:space="preserve">Recomendación: </w:t>
      </w:r>
      <w:r>
        <w:rPr>
          <w:color w:val="000000"/>
          <w:spacing w:val="0"/>
          <w:w w:val="100"/>
          <w:position w:val="0"/>
          <w:shd w:val="clear" w:color="auto" w:fill="auto"/>
          <w:lang w:val="es-ES" w:eastAsia="es-ES" w:bidi="es-ES"/>
        </w:rPr>
        <w:t>Que el señor Director General gire instrucciones a la Sub Dirección Administrativa, para que ésta a su vez instruya a la Unidad de Asesoría Jurídica para que de manera urgente atienda cada uno de los 8 numerales del requerimiento y aporte la documentación e información que sustente cada una de las posibles aclaraciones o que sirvan para identificar plenamente los errores y deficiencias, para que en función a ello, hacer las propuestas de solución para que las autoridades competentes puedan emprender las acciones y tomar las decisiones más adecuadas para corregir o enmendar las deficiencias. En atención a lo anterior, se solicita dar cumplimiento a lo requerido en cada uno de los 8 numerales del requerimiento, pero especialmente se solicita lo siguiente:</w:t>
      </w:r>
    </w:p>
    <w:p>
      <w:pPr>
        <w:pStyle w:val="Style2"/>
        <w:keepNext w:val="0"/>
        <w:keepLines w:val="0"/>
        <w:widowControl w:val="0"/>
        <w:numPr>
          <w:ilvl w:val="0"/>
          <w:numId w:val="21"/>
        </w:numPr>
        <w:shd w:val="clear" w:color="auto" w:fill="auto"/>
        <w:tabs>
          <w:tab w:pos="375" w:val="left"/>
        </w:tabs>
        <w:bidi w:val="0"/>
        <w:spacing w:before="0" w:line="298" w:lineRule="auto"/>
        <w:ind w:left="0" w:right="0" w:firstLine="0"/>
        <w:jc w:val="both"/>
      </w:pPr>
      <w:r>
        <w:rPr>
          <w:color w:val="000000"/>
          <w:spacing w:val="0"/>
          <w:w w:val="100"/>
          <w:position w:val="0"/>
          <w:shd w:val="clear" w:color="auto" w:fill="auto"/>
          <w:lang w:val="es-ES" w:eastAsia="es-ES" w:bidi="es-ES"/>
        </w:rPr>
        <w:t xml:space="preserve">Que se elabore de manera urgente un nuevo contrato de arrendamiento del área con nomenclatura </w:t>
      </w:r>
      <w:r>
        <w:rPr>
          <w:b/>
          <w:bCs/>
          <w:color w:val="000000"/>
          <w:spacing w:val="0"/>
          <w:w w:val="100"/>
          <w:position w:val="0"/>
          <w:shd w:val="clear" w:color="auto" w:fill="auto"/>
          <w:lang w:val="es-ES" w:eastAsia="es-ES" w:bidi="es-ES"/>
        </w:rPr>
        <w:t xml:space="preserve">L-24 </w:t>
      </w:r>
      <w:r>
        <w:rPr>
          <w:color w:val="000000"/>
          <w:spacing w:val="0"/>
          <w:w w:val="100"/>
          <w:position w:val="0"/>
          <w:shd w:val="clear" w:color="auto" w:fill="auto"/>
          <w:lang w:val="es-ES" w:eastAsia="es-ES" w:bidi="es-ES"/>
        </w:rPr>
        <w:t xml:space="preserve">con la entidad </w:t>
      </w:r>
      <w:r>
        <w:rPr>
          <w:b/>
          <w:bCs/>
          <w:color w:val="000000"/>
          <w:spacing w:val="0"/>
          <w:w w:val="100"/>
          <w:position w:val="0"/>
          <w:shd w:val="clear" w:color="auto" w:fill="auto"/>
          <w:lang w:val="es-ES" w:eastAsia="es-ES" w:bidi="es-ES"/>
        </w:rPr>
        <w:t xml:space="preserve">Multiservicios MYS S.A. </w:t>
      </w:r>
      <w:r>
        <w:rPr>
          <w:color w:val="000000"/>
          <w:spacing w:val="0"/>
          <w:w w:val="100"/>
          <w:position w:val="0"/>
          <w:shd w:val="clear" w:color="auto" w:fill="auto"/>
          <w:lang w:val="es-ES" w:eastAsia="es-ES" w:bidi="es-ES"/>
        </w:rPr>
        <w:t xml:space="preserve">toda vez que se comprobó que el Contrato Administrativo No. DS-118-2015 de fecha 18/12/2015, no se encuentra autorizado debido a que no fue firmado por el Director General quien en esa fecha era Gabriel Andreu Escobar. </w:t>
      </w:r>
      <w:r>
        <w:rPr>
          <w:b/>
          <w:bCs/>
          <w:color w:val="000000"/>
          <w:spacing w:val="0"/>
          <w:w w:val="100"/>
          <w:position w:val="0"/>
          <w:shd w:val="clear" w:color="auto" w:fill="auto"/>
          <w:lang w:val="es-ES" w:eastAsia="es-ES" w:bidi="es-ES"/>
        </w:rPr>
        <w:t>(Código 92896RG01)</w:t>
      </w:r>
    </w:p>
    <w:p>
      <w:pPr>
        <w:pStyle w:val="Style2"/>
        <w:keepNext w:val="0"/>
        <w:keepLines w:val="0"/>
        <w:widowControl w:val="0"/>
        <w:numPr>
          <w:ilvl w:val="0"/>
          <w:numId w:val="21"/>
        </w:numPr>
        <w:shd w:val="clear" w:color="auto" w:fill="auto"/>
        <w:tabs>
          <w:tab w:pos="380" w:val="left"/>
        </w:tabs>
        <w:bidi w:val="0"/>
        <w:spacing w:before="0" w:line="298" w:lineRule="auto"/>
        <w:ind w:left="0" w:right="0" w:firstLine="0"/>
        <w:jc w:val="both"/>
      </w:pPr>
      <w:r>
        <w:rPr>
          <w:color w:val="000000"/>
          <w:spacing w:val="0"/>
          <w:w w:val="100"/>
          <w:position w:val="0"/>
          <w:shd w:val="clear" w:color="auto" w:fill="auto"/>
          <w:lang w:val="es-ES" w:eastAsia="es-ES" w:bidi="es-ES"/>
        </w:rPr>
        <w:t>Que realice una evaluación urgente de todos los contratos suscritos con los arrendatarios de áreas comerciales, oficinas, hangares, parqueos y otros, incluyendo a los 55 arrendatarios de hangares y parqueos que se describen en el</w:t>
      </w:r>
      <w:r>
        <w:br w:type="page"/>
      </w:r>
    </w:p>
    <w:p>
      <w:pPr>
        <w:pStyle w:val="Style2"/>
        <w:keepNext w:val="0"/>
        <w:keepLines w:val="0"/>
        <w:widowControl w:val="0"/>
        <w:shd w:val="clear" w:color="auto" w:fill="auto"/>
        <w:bidi w:val="0"/>
        <w:spacing w:before="0" w:line="298" w:lineRule="auto"/>
        <w:ind w:left="0" w:right="0" w:firstLine="0"/>
        <w:jc w:val="both"/>
      </w:pPr>
      <w:r>
        <w:rPr>
          <w:b/>
          <w:bCs/>
          <w:color w:val="000000"/>
          <w:spacing w:val="0"/>
          <w:w w:val="100"/>
          <w:position w:val="0"/>
          <w:shd w:val="clear" w:color="auto" w:fill="auto"/>
          <w:lang w:val="es-ES" w:eastAsia="es-ES" w:bidi="es-ES"/>
        </w:rPr>
        <w:t xml:space="preserve">ANEXO 1 </w:t>
      </w:r>
      <w:r>
        <w:rPr>
          <w:color w:val="000000"/>
          <w:spacing w:val="0"/>
          <w:w w:val="100"/>
          <w:position w:val="0"/>
          <w:shd w:val="clear" w:color="auto" w:fill="auto"/>
          <w:lang w:val="es-ES" w:eastAsia="es-ES" w:bidi="es-ES"/>
        </w:rPr>
        <w:t xml:space="preserve">del presente informe, a efecto de identificar todos aquellos que ya se encuentran </w:t>
      </w:r>
      <w:r>
        <w:rPr>
          <w:b/>
          <w:bCs/>
          <w:color w:val="000000"/>
          <w:spacing w:val="0"/>
          <w:w w:val="100"/>
          <w:position w:val="0"/>
          <w:shd w:val="clear" w:color="auto" w:fill="auto"/>
          <w:lang w:val="es-ES" w:eastAsia="es-ES" w:bidi="es-ES"/>
        </w:rPr>
        <w:t xml:space="preserve">vencidos </w:t>
      </w:r>
      <w:r>
        <w:rPr>
          <w:color w:val="000000"/>
          <w:spacing w:val="0"/>
          <w:w w:val="100"/>
          <w:position w:val="0"/>
          <w:shd w:val="clear" w:color="auto" w:fill="auto"/>
          <w:lang w:val="es-ES" w:eastAsia="es-ES" w:bidi="es-ES"/>
        </w:rPr>
        <w:t xml:space="preserve">y con base a ello proceder de la manera más expedita a realizar las gestiones con los arrendatarios para llevar a cabo la renovación de los contratos, o a rescindir y recuperar las áreas de todos aquellos arrendatarios morosos. </w:t>
      </w:r>
      <w:r>
        <w:rPr>
          <w:b/>
          <w:bCs/>
          <w:color w:val="000000"/>
          <w:spacing w:val="0"/>
          <w:w w:val="100"/>
          <w:position w:val="0"/>
          <w:shd w:val="clear" w:color="auto" w:fill="auto"/>
          <w:lang w:val="es-ES" w:eastAsia="es-ES" w:bidi="es-ES"/>
        </w:rPr>
        <w:t>(Código 92896RG02)</w:t>
      </w:r>
    </w:p>
    <w:p>
      <w:pPr>
        <w:pStyle w:val="Style2"/>
        <w:keepNext w:val="0"/>
        <w:keepLines w:val="0"/>
        <w:widowControl w:val="0"/>
        <w:numPr>
          <w:ilvl w:val="0"/>
          <w:numId w:val="21"/>
        </w:numPr>
        <w:shd w:val="clear" w:color="auto" w:fill="auto"/>
        <w:tabs>
          <w:tab w:pos="380" w:val="left"/>
        </w:tabs>
        <w:bidi w:val="0"/>
        <w:spacing w:before="0" w:line="295" w:lineRule="auto"/>
        <w:ind w:left="0" w:right="0" w:firstLine="0"/>
        <w:jc w:val="both"/>
      </w:pPr>
      <w:r>
        <w:rPr>
          <w:color w:val="000000"/>
          <w:spacing w:val="0"/>
          <w:w w:val="100"/>
          <w:position w:val="0"/>
          <w:shd w:val="clear" w:color="auto" w:fill="auto"/>
          <w:lang w:val="es-ES" w:eastAsia="es-ES" w:bidi="es-ES"/>
        </w:rPr>
        <w:t xml:space="preserve">Que realice una evaluación del contenido de los Estatutos Constitutivos de la Asociación </w:t>
      </w:r>
      <w:r>
        <w:rPr>
          <w:b/>
          <w:bCs/>
          <w:color w:val="000000"/>
          <w:spacing w:val="0"/>
          <w:w w:val="100"/>
          <w:position w:val="0"/>
          <w:shd w:val="clear" w:color="auto" w:fill="auto"/>
          <w:lang w:val="es-ES" w:eastAsia="es-ES" w:bidi="es-ES"/>
        </w:rPr>
        <w:t xml:space="preserve">Club Círculo Aéreo, </w:t>
      </w:r>
      <w:r>
        <w:rPr>
          <w:color w:val="000000"/>
          <w:spacing w:val="0"/>
          <w:w w:val="100"/>
          <w:position w:val="0"/>
          <w:shd w:val="clear" w:color="auto" w:fill="auto"/>
          <w:lang w:val="es-ES" w:eastAsia="es-ES" w:bidi="es-ES"/>
        </w:rPr>
        <w:t xml:space="preserve">quien tiene arrendado a </w:t>
      </w:r>
      <w:r>
        <w:rPr>
          <w:b/>
          <w:bCs/>
          <w:color w:val="000000"/>
          <w:spacing w:val="0"/>
          <w:w w:val="100"/>
          <w:position w:val="0"/>
          <w:shd w:val="clear" w:color="auto" w:fill="auto"/>
          <w:lang w:val="es-ES" w:eastAsia="es-ES" w:bidi="es-ES"/>
        </w:rPr>
        <w:t xml:space="preserve">título gratuito </w:t>
      </w:r>
      <w:r>
        <w:rPr>
          <w:color w:val="000000"/>
          <w:spacing w:val="0"/>
          <w:w w:val="100"/>
          <w:position w:val="0"/>
          <w:shd w:val="clear" w:color="auto" w:fill="auto"/>
          <w:lang w:val="es-ES" w:eastAsia="es-ES" w:bidi="es-ES"/>
        </w:rPr>
        <w:t xml:space="preserve">el terreno identificado con la nomenclatura N-1 con una extesión de 3,044.83 metros cuadrados con la finalidad de establecer fehacientemente que los establecimientos comerciales (Cafetería, Restaurante-Bar y Parqueo) que tiene operando al igual que la Escuela de Aviación, estén relacionados con la satisfacción de los fines establecidos en sus Estatutos Sociales y que éstos realmente encuadren dentro de la figura de Servicio Social que contempla el artículo 20 del Acuerdo Gubernativo No. 939-2002 Reglamento Tarifario. </w:t>
      </w:r>
      <w:r>
        <w:rPr>
          <w:b/>
          <w:bCs/>
          <w:color w:val="000000"/>
          <w:spacing w:val="0"/>
          <w:w w:val="100"/>
          <w:position w:val="0"/>
          <w:shd w:val="clear" w:color="auto" w:fill="auto"/>
          <w:lang w:val="es-ES" w:eastAsia="es-ES" w:bidi="es-ES"/>
        </w:rPr>
        <w:t>(Código 92896RG03)</w:t>
      </w:r>
    </w:p>
    <w:p>
      <w:pPr>
        <w:pStyle w:val="Style2"/>
        <w:keepNext w:val="0"/>
        <w:keepLines w:val="0"/>
        <w:widowControl w:val="0"/>
        <w:numPr>
          <w:ilvl w:val="0"/>
          <w:numId w:val="21"/>
        </w:numPr>
        <w:shd w:val="clear" w:color="auto" w:fill="auto"/>
        <w:tabs>
          <w:tab w:pos="390" w:val="left"/>
        </w:tabs>
        <w:bidi w:val="0"/>
        <w:spacing w:before="0" w:line="298" w:lineRule="auto"/>
        <w:ind w:left="0" w:right="0" w:firstLine="0"/>
        <w:jc w:val="both"/>
      </w:pPr>
      <w:r>
        <w:rPr>
          <w:color w:val="000000"/>
          <w:spacing w:val="0"/>
          <w:w w:val="100"/>
          <w:position w:val="0"/>
          <w:shd w:val="clear" w:color="auto" w:fill="auto"/>
          <w:lang w:val="es-ES" w:eastAsia="es-ES" w:bidi="es-ES"/>
        </w:rPr>
        <w:t xml:space="preserve">Que se realicen las coordinaciones pertinentes con la Gerencia de Infraestructura, a efecto se ejecuten nuevas mediciones de las áreas que se indican a continuación y si corresponde, se hagan las modificaciones respectivas a los contratos de arrendamiento, debido que mediante la inspección física de las áreas identificadas con nomenclatura I-3 e I-3A arrendadas a las entidades Servicio Técnico de Mantenimiento de Aviación S.A. y Helicópteros de Guatemala S.A., respectivamente, se determinó mediante el cotejo de los contratos de arrendamiento, que existen </w:t>
      </w:r>
      <w:r>
        <w:rPr>
          <w:b/>
          <w:bCs/>
          <w:color w:val="000000"/>
          <w:spacing w:val="0"/>
          <w:w w:val="100"/>
          <w:position w:val="0"/>
          <w:shd w:val="clear" w:color="auto" w:fill="auto"/>
          <w:lang w:val="es-ES" w:eastAsia="es-ES" w:bidi="es-ES"/>
        </w:rPr>
        <w:t xml:space="preserve">áreas verdes </w:t>
      </w:r>
      <w:r>
        <w:rPr>
          <w:color w:val="000000"/>
          <w:spacing w:val="0"/>
          <w:w w:val="100"/>
          <w:position w:val="0"/>
          <w:shd w:val="clear" w:color="auto" w:fill="auto"/>
          <w:lang w:val="es-ES" w:eastAsia="es-ES" w:bidi="es-ES"/>
        </w:rPr>
        <w:t xml:space="preserve">que no fueron incluidas dentro las áreas que deben pagar renta, tal como sí se hizo con las áreas HSW-11 ( </w:t>
      </w:r>
      <w:r>
        <w:rPr>
          <w:b/>
          <w:bCs/>
          <w:color w:val="000000"/>
          <w:spacing w:val="0"/>
          <w:w w:val="100"/>
          <w:position w:val="0"/>
          <w:shd w:val="clear" w:color="auto" w:fill="auto"/>
          <w:lang w:val="es-ES" w:eastAsia="es-ES" w:bidi="es-ES"/>
        </w:rPr>
        <w:t xml:space="preserve">Aviation Services S.A), </w:t>
      </w:r>
      <w:r>
        <w:rPr>
          <w:color w:val="000000"/>
          <w:spacing w:val="0"/>
          <w:w w:val="100"/>
          <w:position w:val="0"/>
          <w:shd w:val="clear" w:color="auto" w:fill="auto"/>
          <w:lang w:val="es-ES" w:eastAsia="es-ES" w:bidi="es-ES"/>
        </w:rPr>
        <w:t xml:space="preserve">HSW-14 A ( </w:t>
      </w:r>
      <w:r>
        <w:rPr>
          <w:b/>
          <w:bCs/>
          <w:color w:val="000000"/>
          <w:spacing w:val="0"/>
          <w:w w:val="100"/>
          <w:position w:val="0"/>
          <w:shd w:val="clear" w:color="auto" w:fill="auto"/>
          <w:lang w:val="es-ES" w:eastAsia="es-ES" w:bidi="es-ES"/>
        </w:rPr>
        <w:t xml:space="preserve">BA Aviación S.A.), </w:t>
      </w:r>
      <w:r>
        <w:rPr>
          <w:color w:val="000000"/>
          <w:spacing w:val="0"/>
          <w:w w:val="100"/>
          <w:position w:val="0"/>
          <w:shd w:val="clear" w:color="auto" w:fill="auto"/>
          <w:lang w:val="es-ES" w:eastAsia="es-ES" w:bidi="es-ES"/>
        </w:rPr>
        <w:t xml:space="preserve">HNW-3 ( </w:t>
      </w:r>
      <w:r>
        <w:rPr>
          <w:b/>
          <w:bCs/>
          <w:color w:val="000000"/>
          <w:spacing w:val="0"/>
          <w:w w:val="100"/>
          <w:position w:val="0"/>
          <w:shd w:val="clear" w:color="auto" w:fill="auto"/>
          <w:lang w:val="es-ES" w:eastAsia="es-ES" w:bidi="es-ES"/>
        </w:rPr>
        <w:t xml:space="preserve">DHL de Guatemala S.A.), </w:t>
      </w:r>
      <w:r>
        <w:rPr>
          <w:color w:val="000000"/>
          <w:spacing w:val="0"/>
          <w:w w:val="100"/>
          <w:position w:val="0"/>
          <w:shd w:val="clear" w:color="auto" w:fill="auto"/>
          <w:lang w:val="es-ES" w:eastAsia="es-ES" w:bidi="es-ES"/>
        </w:rPr>
        <w:t xml:space="preserve">L-1 y L-1 A ( </w:t>
      </w:r>
      <w:r>
        <w:rPr>
          <w:b/>
          <w:bCs/>
          <w:color w:val="000000"/>
          <w:spacing w:val="0"/>
          <w:w w:val="100"/>
          <w:position w:val="0"/>
          <w:shd w:val="clear" w:color="auto" w:fill="auto"/>
          <w:lang w:val="es-ES" w:eastAsia="es-ES" w:bidi="es-ES"/>
        </w:rPr>
        <w:t xml:space="preserve">Aeronaves S.A.) </w:t>
      </w:r>
      <w:r>
        <w:rPr>
          <w:color w:val="000000"/>
          <w:spacing w:val="0"/>
          <w:w w:val="100"/>
          <w:position w:val="0"/>
          <w:shd w:val="clear" w:color="auto" w:fill="auto"/>
          <w:lang w:val="es-ES" w:eastAsia="es-ES" w:bidi="es-ES"/>
        </w:rPr>
        <w:t xml:space="preserve">toda vez que a nuestra consideración y según se puede ver en los planos topográficos y las fotos que se muestran en el </w:t>
      </w:r>
      <w:r>
        <w:rPr>
          <w:b/>
          <w:bCs/>
          <w:color w:val="000000"/>
          <w:spacing w:val="0"/>
          <w:w w:val="100"/>
          <w:position w:val="0"/>
          <w:shd w:val="clear" w:color="auto" w:fill="auto"/>
          <w:lang w:val="es-ES" w:eastAsia="es-ES" w:bidi="es-ES"/>
        </w:rPr>
        <w:t>ANEXO 5. (Código 92896RG04)</w:t>
      </w:r>
    </w:p>
    <w:p>
      <w:pPr>
        <w:pStyle w:val="Style2"/>
        <w:keepNext w:val="0"/>
        <w:keepLines w:val="0"/>
        <w:widowControl w:val="0"/>
        <w:numPr>
          <w:ilvl w:val="0"/>
          <w:numId w:val="21"/>
        </w:numPr>
        <w:shd w:val="clear" w:color="auto" w:fill="auto"/>
        <w:tabs>
          <w:tab w:pos="380" w:val="left"/>
        </w:tabs>
        <w:bidi w:val="0"/>
        <w:spacing w:before="0" w:line="295" w:lineRule="auto"/>
        <w:ind w:left="0" w:right="0" w:firstLine="0"/>
        <w:jc w:val="both"/>
      </w:pPr>
      <w:r>
        <w:rPr>
          <w:color w:val="000000"/>
          <w:spacing w:val="0"/>
          <w:w w:val="100"/>
          <w:position w:val="0"/>
          <w:shd w:val="clear" w:color="auto" w:fill="auto"/>
          <w:lang w:val="es-ES" w:eastAsia="es-ES" w:bidi="es-ES"/>
        </w:rPr>
        <w:t xml:space="preserve">Que realice una evaluación urgente de todas las Pólizas de Fianza de Caución o de Cumplimiento que presentaron los arrendatarios de áreas comerciales, oficinas, hangares, parqueos y otros, incluyendo a los 7 arrendatarios que se describen en el </w:t>
      </w:r>
      <w:r>
        <w:rPr>
          <w:b/>
          <w:bCs/>
          <w:color w:val="000000"/>
          <w:spacing w:val="0"/>
          <w:w w:val="100"/>
          <w:position w:val="0"/>
          <w:shd w:val="clear" w:color="auto" w:fill="auto"/>
          <w:lang w:val="es-ES" w:eastAsia="es-ES" w:bidi="es-ES"/>
        </w:rPr>
        <w:t xml:space="preserve">ANEXO 3 </w:t>
      </w:r>
      <w:r>
        <w:rPr>
          <w:color w:val="000000"/>
          <w:spacing w:val="0"/>
          <w:w w:val="100"/>
          <w:position w:val="0"/>
          <w:shd w:val="clear" w:color="auto" w:fill="auto"/>
          <w:lang w:val="es-ES" w:eastAsia="es-ES" w:bidi="es-ES"/>
        </w:rPr>
        <w:t xml:space="preserve">cuyas Pólizas de Fianza se encuentran Vencidas o no fueron presentadas; y de los 17 arrendatarios que se detallan en el </w:t>
      </w:r>
      <w:r>
        <w:rPr>
          <w:b/>
          <w:bCs/>
          <w:color w:val="000000"/>
          <w:spacing w:val="0"/>
          <w:w w:val="100"/>
          <w:position w:val="0"/>
          <w:shd w:val="clear" w:color="auto" w:fill="auto"/>
          <w:lang w:val="es-ES" w:eastAsia="es-ES" w:bidi="es-ES"/>
        </w:rPr>
        <w:t xml:space="preserve">ANEXO 4 </w:t>
      </w:r>
      <w:r>
        <w:rPr>
          <w:color w:val="000000"/>
          <w:spacing w:val="0"/>
          <w:w w:val="100"/>
          <w:position w:val="0"/>
          <w:shd w:val="clear" w:color="auto" w:fill="auto"/>
          <w:lang w:val="es-ES" w:eastAsia="es-ES" w:bidi="es-ES"/>
        </w:rPr>
        <w:t>cuyas Pólizas de Fianza están emitidas con un plazo de vigencia menor al plazo del contrato; a efecto de identificar todos aquellos cuyas Pólizas de Fianza se encuentran Vencidas o no fueron presentadas o están emitidas con un plazo de vigencia menor al plazo del contrato y con base a ello proceder de manera inmediata, a gestionar ante los arrendatarios, para que presenten las nuevas</w:t>
      </w:r>
    </w:p>
    <w:p>
      <w:pPr>
        <w:widowControl w:val="0"/>
        <w:spacing w:after="1973" w:line="1" w:lineRule="exact"/>
        <w:sectPr>
          <w:headerReference w:type="default" r:id="rId167"/>
          <w:footerReference w:type="default" r:id="rId168"/>
          <w:headerReference w:type="even" r:id="rId169"/>
          <w:footerReference w:type="even" r:id="rId170"/>
          <w:headerReference w:type="first" r:id="rId171"/>
          <w:footerReference w:type="first" r:id="rId172"/>
          <w:footnotePr>
            <w:pos w:val="pageBottom"/>
            <w:numFmt w:val="decimal"/>
            <w:numRestart w:val="continuous"/>
          </w:footnotePr>
          <w:pgSz w:w="12240" w:h="15840"/>
          <w:pgMar w:top="1088" w:left="1732" w:right="1920" w:bottom="1906" w:header="0" w:footer="3" w:gutter="0"/>
          <w:cols w:space="720"/>
          <w:noEndnote/>
          <w:titlePg/>
          <w:rtlGutter w:val="0"/>
          <w:docGrid w:linePitch="360"/>
        </w:sectPr>
      </w:pPr>
      <w:r>
        <w:drawing>
          <wp:anchor distT="0" distB="0" distL="0" distR="0" simplePos="0" relativeHeight="62914801" behindDoc="1" locked="0" layoutInCell="1" allowOverlap="1">
            <wp:simplePos x="0" y="0"/>
            <wp:positionH relativeFrom="page">
              <wp:posOffset>371475</wp:posOffset>
            </wp:positionH>
            <wp:positionV relativeFrom="paragraph">
              <wp:posOffset>609600</wp:posOffset>
            </wp:positionV>
            <wp:extent cx="810895" cy="377825"/>
            <wp:wrapNone/>
            <wp:docPr id="270" name="Shape 270"/>
            <a:graphic xmlns:a="http://schemas.openxmlformats.org/drawingml/2006/main">
              <a:graphicData uri="http://schemas.openxmlformats.org/drawingml/2006/picture">
                <pic:pic xmlns:pic="http://schemas.openxmlformats.org/drawingml/2006/picture">
                  <pic:nvPicPr>
                    <pic:cNvPr id="271" name="Picture box 271"/>
                    <pic:cNvPicPr/>
                  </pic:nvPicPr>
                  <pic:blipFill>
                    <a:blip r:embed="rId173"/>
                    <a:stretch/>
                  </pic:blipFill>
                  <pic:spPr>
                    <a:xfrm>
                      <a:ext cx="810895" cy="377825"/>
                    </a:xfrm>
                    <a:prstGeom prst="rect"/>
                  </pic:spPr>
                </pic:pic>
              </a:graphicData>
            </a:graphic>
          </wp:anchor>
        </w:drawing>
      </w:r>
      <w:r>
        <w:drawing>
          <wp:anchor distT="0" distB="0" distL="0" distR="0" simplePos="0" relativeHeight="62914802" behindDoc="1" locked="0" layoutInCell="1" allowOverlap="1">
            <wp:simplePos x="0" y="0"/>
            <wp:positionH relativeFrom="page">
              <wp:posOffset>1252220</wp:posOffset>
            </wp:positionH>
            <wp:positionV relativeFrom="paragraph">
              <wp:posOffset>0</wp:posOffset>
            </wp:positionV>
            <wp:extent cx="6382385" cy="1256030"/>
            <wp:wrapNone/>
            <wp:docPr id="272" name="Shape 272"/>
            <a:graphic xmlns:a="http://schemas.openxmlformats.org/drawingml/2006/main">
              <a:graphicData uri="http://schemas.openxmlformats.org/drawingml/2006/picture">
                <pic:pic xmlns:pic="http://schemas.openxmlformats.org/drawingml/2006/picture">
                  <pic:nvPicPr>
                    <pic:cNvPr id="273" name="Picture box 273"/>
                    <pic:cNvPicPr/>
                  </pic:nvPicPr>
                  <pic:blipFill>
                    <a:blip r:embed="rId175"/>
                    <a:stretch/>
                  </pic:blipFill>
                  <pic:spPr>
                    <a:xfrm>
                      <a:ext cx="6382385" cy="1256030"/>
                    </a:xfrm>
                    <a:prstGeom prst="rect"/>
                  </pic:spPr>
                </pic:pic>
              </a:graphicData>
            </a:graphic>
          </wp:anchor>
        </w:drawing>
      </w:r>
    </w:p>
    <w:p>
      <w:pPr>
        <w:pStyle w:val="Style2"/>
        <w:keepNext w:val="0"/>
        <w:keepLines w:val="0"/>
        <w:widowControl w:val="0"/>
        <w:shd w:val="clear" w:color="auto" w:fill="auto"/>
        <w:bidi w:val="0"/>
        <w:spacing w:before="0" w:line="302" w:lineRule="auto"/>
        <w:ind w:left="0" w:right="0" w:firstLine="0"/>
        <w:jc w:val="both"/>
      </w:pPr>
      <w:r>
        <w:rPr>
          <w:color w:val="000000"/>
          <w:spacing w:val="0"/>
          <w:w w:val="100"/>
          <w:position w:val="0"/>
          <w:shd w:val="clear" w:color="auto" w:fill="auto"/>
          <w:lang w:val="es-ES" w:eastAsia="es-ES" w:bidi="es-ES"/>
        </w:rPr>
        <w:t xml:space="preserve">Pólizas de Fianzas de Caución que cubran todo el período del contrato, ya que de lo contrario se debe actuar conforme a lo que está indicado en cada uno de los contratos suscritos. </w:t>
      </w:r>
      <w:r>
        <w:rPr>
          <w:b/>
          <w:bCs/>
          <w:color w:val="000000"/>
          <w:spacing w:val="0"/>
          <w:w w:val="100"/>
          <w:position w:val="0"/>
          <w:shd w:val="clear" w:color="auto" w:fill="auto"/>
          <w:lang w:val="es-ES" w:eastAsia="es-ES" w:bidi="es-ES"/>
        </w:rPr>
        <w:t>(Código 92896RG05)</w:t>
      </w:r>
    </w:p>
    <w:p>
      <w:pPr>
        <w:pStyle w:val="Style2"/>
        <w:keepNext w:val="0"/>
        <w:keepLines w:val="0"/>
        <w:widowControl w:val="0"/>
        <w:numPr>
          <w:ilvl w:val="0"/>
          <w:numId w:val="21"/>
        </w:numPr>
        <w:shd w:val="clear" w:color="auto" w:fill="auto"/>
        <w:tabs>
          <w:tab w:pos="351" w:val="left"/>
        </w:tabs>
        <w:bidi w:val="0"/>
        <w:spacing w:before="0" w:line="295" w:lineRule="auto"/>
        <w:ind w:left="0" w:right="0" w:firstLine="0"/>
        <w:jc w:val="both"/>
      </w:pPr>
      <w:r>
        <w:rPr>
          <w:color w:val="000000"/>
          <w:spacing w:val="0"/>
          <w:w w:val="100"/>
          <w:position w:val="0"/>
          <w:shd w:val="clear" w:color="auto" w:fill="auto"/>
          <w:lang w:val="es-ES" w:eastAsia="es-ES" w:bidi="es-ES"/>
        </w:rPr>
        <w:t xml:space="preserve">Proponer ante el Despacho Superior las modificaciones de los contratos de arrendamiento contenidos en los Contratos Administrativos Nos. DS-016-2016 de fecha 02/02/2016 y DS-008-2016 de fecha 20/1/2016, suscritos con las entidades </w:t>
      </w:r>
      <w:r>
        <w:rPr>
          <w:b/>
          <w:bCs/>
          <w:color w:val="000000"/>
          <w:spacing w:val="0"/>
          <w:w w:val="100"/>
          <w:position w:val="0"/>
          <w:shd w:val="clear" w:color="auto" w:fill="auto"/>
          <w:lang w:val="es-ES" w:eastAsia="es-ES" w:bidi="es-ES"/>
        </w:rPr>
        <w:t xml:space="preserve">Aeronaves S.A. </w:t>
      </w:r>
      <w:r>
        <w:rPr>
          <w:color w:val="000000"/>
          <w:spacing w:val="0"/>
          <w:w w:val="100"/>
          <w:position w:val="0"/>
          <w:shd w:val="clear" w:color="auto" w:fill="auto"/>
          <w:lang w:val="es-ES" w:eastAsia="es-ES" w:bidi="es-ES"/>
        </w:rPr>
        <w:t xml:space="preserve">y </w:t>
      </w:r>
      <w:r>
        <w:rPr>
          <w:b/>
          <w:bCs/>
          <w:color w:val="000000"/>
          <w:spacing w:val="0"/>
          <w:w w:val="100"/>
          <w:position w:val="0"/>
          <w:shd w:val="clear" w:color="auto" w:fill="auto"/>
          <w:lang w:val="es-ES" w:eastAsia="es-ES" w:bidi="es-ES"/>
        </w:rPr>
        <w:t xml:space="preserve">DHL de Guatemala S.A. </w:t>
      </w:r>
      <w:r>
        <w:rPr>
          <w:color w:val="000000"/>
          <w:spacing w:val="0"/>
          <w:w w:val="100"/>
          <w:position w:val="0"/>
          <w:shd w:val="clear" w:color="auto" w:fill="auto"/>
          <w:lang w:val="es-ES" w:eastAsia="es-ES" w:bidi="es-ES"/>
        </w:rPr>
        <w:t xml:space="preserve">con motivo del arrendamiento de los hangares identificados con nomenclaturas </w:t>
      </w:r>
      <w:r>
        <w:rPr>
          <w:b/>
          <w:bCs/>
          <w:color w:val="000000"/>
          <w:spacing w:val="0"/>
          <w:w w:val="100"/>
          <w:position w:val="0"/>
          <w:shd w:val="clear" w:color="auto" w:fill="auto"/>
          <w:lang w:val="es-ES" w:eastAsia="es-ES" w:bidi="es-ES"/>
        </w:rPr>
        <w:t xml:space="preserve">L-1/L-1A y HNW-3, </w:t>
      </w:r>
      <w:r>
        <w:rPr>
          <w:color w:val="000000"/>
          <w:spacing w:val="0"/>
          <w:w w:val="100"/>
          <w:position w:val="0"/>
          <w:shd w:val="clear" w:color="auto" w:fill="auto"/>
          <w:lang w:val="es-ES" w:eastAsia="es-ES" w:bidi="es-ES"/>
        </w:rPr>
        <w:t xml:space="preserve">respectivamente; a quienes posiblemente por error se dejó contemplado dentro de los citados contratos que a las Áreas Verdes y de Rampa les aplicaba la tarifa de Q3.92 por metro cuadrado (IVA incluido), sin embargo, con fundamento en el artículo 5 del Acuerdo Gubernativo No. 939-2002 Reglamento Tarifario de los Servicios Aero portuarios y de Arrendamiento, dicha tarifa fue definida sólo para áreas para Hangar, por lo que la modificación de los contratos irían en función a rectificar que la tarifa para las áreas verdes y de rampa debe ser de Q8.96 por metro cuadrado (IVA incluidos). </w:t>
      </w:r>
      <w:r>
        <w:rPr>
          <w:b/>
          <w:bCs/>
          <w:color w:val="000000"/>
          <w:spacing w:val="0"/>
          <w:w w:val="100"/>
          <w:position w:val="0"/>
          <w:shd w:val="clear" w:color="auto" w:fill="auto"/>
          <w:lang w:val="es-ES" w:eastAsia="es-ES" w:bidi="es-ES"/>
        </w:rPr>
        <w:t>(Código 92896RG06)</w:t>
      </w:r>
    </w:p>
    <w:p>
      <w:pPr>
        <w:pStyle w:val="Style2"/>
        <w:keepNext w:val="0"/>
        <w:keepLines w:val="0"/>
        <w:widowControl w:val="0"/>
        <w:numPr>
          <w:ilvl w:val="0"/>
          <w:numId w:val="21"/>
        </w:numPr>
        <w:shd w:val="clear" w:color="auto" w:fill="auto"/>
        <w:tabs>
          <w:tab w:pos="385" w:val="left"/>
        </w:tabs>
        <w:bidi w:val="0"/>
        <w:spacing w:before="0"/>
        <w:ind w:left="0" w:right="0" w:firstLine="0"/>
        <w:jc w:val="both"/>
      </w:pPr>
      <w:r>
        <w:rPr>
          <w:color w:val="000000"/>
          <w:spacing w:val="0"/>
          <w:w w:val="100"/>
          <w:position w:val="0"/>
          <w:shd w:val="clear" w:color="auto" w:fill="auto"/>
          <w:lang w:val="es-ES" w:eastAsia="es-ES" w:bidi="es-ES"/>
        </w:rPr>
        <w:t xml:space="preserve">Proporcionar copia de las autorizaciones emitidas por el Despacho Superior de la DGAC en donde se aprobó la cesión de derechos por parte de los arrendatarios que se describen a continuación, así como copia de los nuevos contratos de arrendamiento, debiendo identificar si la cesión fue total o parcial y cuál es el concepto, forma de cálculo y la base legal sobre la cual se fundamenta el cobro extraordinario documentado con las facturas que se detallan a continuación: </w:t>
      </w:r>
      <w:r>
        <w:rPr>
          <w:b/>
          <w:bCs/>
          <w:color w:val="000000"/>
          <w:spacing w:val="0"/>
          <w:w w:val="100"/>
          <w:position w:val="0"/>
          <w:shd w:val="clear" w:color="auto" w:fill="auto"/>
          <w:lang w:val="es-ES" w:eastAsia="es-ES" w:bidi="es-ES"/>
        </w:rPr>
        <w:t>(Código 92896RG07)</w:t>
      </w:r>
    </w:p>
    <w:p>
      <w:pPr>
        <w:widowControl w:val="0"/>
        <w:spacing w:after="6546" w:line="1" w:lineRule="exact"/>
        <w:sectPr>
          <w:headerReference w:type="default" r:id="rId177"/>
          <w:footerReference w:type="default" r:id="rId178"/>
          <w:headerReference w:type="even" r:id="rId179"/>
          <w:footerReference w:type="even" r:id="rId180"/>
          <w:footnotePr>
            <w:pos w:val="pageBottom"/>
            <w:numFmt w:val="decimal"/>
            <w:numRestart w:val="continuous"/>
          </w:footnotePr>
          <w:pgSz w:w="12240" w:h="15840"/>
          <w:pgMar w:top="1088" w:left="1732" w:right="1920" w:bottom="1906" w:header="0" w:footer="1478" w:gutter="0"/>
          <w:cols w:space="720"/>
          <w:noEndnote/>
          <w:rtlGutter w:val="0"/>
          <w:docGrid w:linePitch="360"/>
        </w:sectPr>
      </w:pPr>
      <w:r>
        <mc:AlternateContent>
          <mc:Choice Requires="wps">
            <w:drawing>
              <wp:anchor distT="0" distB="463550" distL="0" distR="640080" simplePos="0" relativeHeight="62914807" behindDoc="1" locked="0" layoutInCell="1" allowOverlap="1">
                <wp:simplePos x="0" y="0"/>
                <wp:positionH relativeFrom="page">
                  <wp:posOffset>1104265</wp:posOffset>
                </wp:positionH>
                <wp:positionV relativeFrom="paragraph">
                  <wp:posOffset>292100</wp:posOffset>
                </wp:positionV>
                <wp:extent cx="4770120" cy="3139440"/>
                <wp:wrapNone/>
                <wp:docPr id="278" name="Shape 278"/>
                <a:graphic xmlns:a="http://schemas.openxmlformats.org/drawingml/2006/main">
                  <a:graphicData uri="http://schemas.microsoft.com/office/word/2010/wordprocessingShape">
                    <wps:wsp>
                      <wps:cNvSpPr txBox="1"/>
                      <wps:spPr>
                        <a:xfrm>
                          <a:ext cx="4770120" cy="3139440"/>
                        </a:xfrm>
                        <a:prstGeom prst="rect"/>
                        <a:noFill/>
                      </wps:spPr>
                      <wps:txbx>
                        <w:txbxContent>
                          <w:tbl>
                            <w:tblPr>
                              <w:tblOverlap w:val="never"/>
                              <w:jc w:val="left"/>
                              <w:tblLayout w:type="fixed"/>
                            </w:tblPr>
                            <w:tblGrid>
                              <w:gridCol w:w="1411"/>
                              <w:gridCol w:w="912"/>
                              <w:gridCol w:w="1013"/>
                              <w:gridCol w:w="1013"/>
                              <w:gridCol w:w="1147"/>
                              <w:gridCol w:w="2016"/>
                            </w:tblGrid>
                            <w:tr>
                              <w:trPr>
                                <w:tblHeader/>
                                <w:trHeight w:val="427"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Arrendatario /</w:t>
                                  </w:r>
                                </w:p>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Nomenclatura</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Nomencl</w:t>
                                  </w:r>
                                </w:p>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Hangar</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No.</w:t>
                                  </w:r>
                                </w:p>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FACTURA</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30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FECHA FACTURA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MONTO</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Descripción o Concepto</w:t>
                                  </w:r>
                                </w:p>
                              </w:tc>
                            </w:tr>
                            <w:tr>
                              <w:trPr>
                                <w:trHeight w:val="1123"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90" w:lineRule="auto"/>
                                    <w:ind w:left="0" w:right="0" w:firstLine="140"/>
                                    <w:jc w:val="left"/>
                                    <w:rPr>
                                      <w:sz w:val="13"/>
                                      <w:szCs w:val="13"/>
                                    </w:rPr>
                                  </w:pPr>
                                  <w:r>
                                    <w:rPr>
                                      <w:color w:val="000000"/>
                                      <w:spacing w:val="0"/>
                                      <w:w w:val="100"/>
                                      <w:position w:val="0"/>
                                      <w:sz w:val="13"/>
                                      <w:szCs w:val="13"/>
                                      <w:shd w:val="clear" w:color="auto" w:fill="auto"/>
                                      <w:lang w:val="es-ES" w:eastAsia="es-ES" w:bidi="es-ES"/>
                                    </w:rPr>
                                    <w:t>Lubricantes de Centroamérica S.A.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C-6</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G-134687</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17/2/2020</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120" w:right="0" w:firstLine="0"/>
                                    <w:jc w:val="center"/>
                                    <w:rPr>
                                      <w:sz w:val="13"/>
                                      <w:szCs w:val="13"/>
                                    </w:rPr>
                                  </w:pPr>
                                  <w:r>
                                    <w:rPr>
                                      <w:color w:val="000000"/>
                                      <w:spacing w:val="0"/>
                                      <w:w w:val="100"/>
                                      <w:position w:val="0"/>
                                      <w:sz w:val="13"/>
                                      <w:szCs w:val="13"/>
                                      <w:shd w:val="clear" w:color="auto" w:fill="auto"/>
                                      <w:lang w:val="es-ES" w:eastAsia="es-ES" w:bidi="es-ES"/>
                                    </w:rPr>
                                    <w:t>015,000.00</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88" w:lineRule="auto"/>
                                    <w:ind w:left="0" w:right="0" w:firstLine="0"/>
                                    <w:jc w:val="center"/>
                                    <w:rPr>
                                      <w:sz w:val="13"/>
                                      <w:szCs w:val="13"/>
                                    </w:rPr>
                                  </w:pPr>
                                  <w:r>
                                    <w:rPr>
                                      <w:color w:val="000000"/>
                                      <w:spacing w:val="0"/>
                                      <w:w w:val="100"/>
                                      <w:position w:val="0"/>
                                      <w:sz w:val="13"/>
                                      <w:szCs w:val="13"/>
                                      <w:shd w:val="clear" w:color="auto" w:fill="auto"/>
                                      <w:lang w:val="es-ES" w:eastAsia="es-ES" w:bidi="es-ES"/>
                                    </w:rPr>
                                    <w:t>Arrendamiento hangar C-6 cesión de derechos RES-DS-781-2019 a nombre de Bignonia, S.A. del</w:t>
                                  </w:r>
                                </w:p>
                                <w:p>
                                  <w:pPr>
                                    <w:pStyle w:val="Style22"/>
                                    <w:keepNext w:val="0"/>
                                    <w:keepLines w:val="0"/>
                                    <w:widowControl w:val="0"/>
                                    <w:shd w:val="clear" w:color="auto" w:fill="auto"/>
                                    <w:bidi w:val="0"/>
                                    <w:spacing w:before="0" w:after="0" w:line="288" w:lineRule="auto"/>
                                    <w:ind w:left="0" w:right="0" w:firstLine="0"/>
                                    <w:jc w:val="center"/>
                                    <w:rPr>
                                      <w:sz w:val="13"/>
                                      <w:szCs w:val="13"/>
                                    </w:rPr>
                                  </w:pPr>
                                  <w:r>
                                    <w:rPr>
                                      <w:color w:val="000000"/>
                                      <w:spacing w:val="0"/>
                                      <w:w w:val="100"/>
                                      <w:position w:val="0"/>
                                      <w:sz w:val="13"/>
                                      <w:szCs w:val="13"/>
                                      <w:shd w:val="clear" w:color="auto" w:fill="auto"/>
                                      <w:lang w:val="es-ES" w:eastAsia="es-ES" w:bidi="es-ES"/>
                                    </w:rPr>
                                    <w:t>15-02-2020 al 19-02-2020</w:t>
                                  </w:r>
                                </w:p>
                              </w:tc>
                            </w:tr>
                            <w:tr>
                              <w:trPr>
                                <w:trHeight w:val="931"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86" w:lineRule="auto"/>
                                    <w:ind w:left="0" w:right="0" w:firstLine="140"/>
                                    <w:jc w:val="left"/>
                                    <w:rPr>
                                      <w:sz w:val="13"/>
                                      <w:szCs w:val="13"/>
                                    </w:rPr>
                                  </w:pPr>
                                  <w:r>
                                    <w:rPr>
                                      <w:color w:val="000000"/>
                                      <w:spacing w:val="0"/>
                                      <w:w w:val="100"/>
                                      <w:position w:val="0"/>
                                      <w:sz w:val="13"/>
                                      <w:szCs w:val="13"/>
                                      <w:shd w:val="clear" w:color="auto" w:fill="auto"/>
                                      <w:lang w:val="es-ES" w:eastAsia="es-ES" w:bidi="es-ES"/>
                                    </w:rPr>
                                    <w:t>Ana Lucía Prieto Giordano de Prado</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D-6</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G-133682</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22/1/2020</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011,250.00</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86" w:lineRule="auto"/>
                                    <w:ind w:left="0" w:right="0" w:firstLine="0"/>
                                    <w:jc w:val="center"/>
                                    <w:rPr>
                                      <w:sz w:val="13"/>
                                      <w:szCs w:val="13"/>
                                    </w:rPr>
                                  </w:pPr>
                                  <w:r>
                                    <w:rPr>
                                      <w:color w:val="000000"/>
                                      <w:spacing w:val="0"/>
                                      <w:w w:val="100"/>
                                      <w:position w:val="0"/>
                                      <w:sz w:val="13"/>
                                      <w:szCs w:val="13"/>
                                      <w:shd w:val="clear" w:color="auto" w:fill="auto"/>
                                      <w:lang w:val="es-ES" w:eastAsia="es-ES" w:bidi="es-ES"/>
                                    </w:rPr>
                                    <w:t>Arrendamiento hangar D-6 cesión de derechos RES-DS-028-2020 del 15-01-2020 al 22-01-2020 renta fija</w:t>
                                  </w:r>
                                </w:p>
                              </w:tc>
                            </w:tr>
                            <w:tr>
                              <w:trPr>
                                <w:trHeight w:val="941"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140"/>
                                    <w:jc w:val="left"/>
                                    <w:rPr>
                                      <w:sz w:val="13"/>
                                      <w:szCs w:val="13"/>
                                    </w:rPr>
                                  </w:pPr>
                                  <w:r>
                                    <w:rPr>
                                      <w:color w:val="000000"/>
                                      <w:spacing w:val="0"/>
                                      <w:w w:val="100"/>
                                      <w:position w:val="0"/>
                                      <w:sz w:val="13"/>
                                      <w:szCs w:val="13"/>
                                      <w:shd w:val="clear" w:color="auto" w:fill="auto"/>
                                      <w:lang w:val="es-ES" w:eastAsia="es-ES" w:bidi="es-ES"/>
                                    </w:rPr>
                                    <w:t>CONTRAN S.A.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E-3</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B2-37623</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22/7/2019</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06,227.25</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86" w:lineRule="auto"/>
                                    <w:ind w:left="0" w:right="0" w:firstLine="0"/>
                                    <w:jc w:val="center"/>
                                    <w:rPr>
                                      <w:sz w:val="13"/>
                                      <w:szCs w:val="13"/>
                                    </w:rPr>
                                  </w:pPr>
                                  <w:r>
                                    <w:rPr>
                                      <w:color w:val="000000"/>
                                      <w:spacing w:val="0"/>
                                      <w:w w:val="100"/>
                                      <w:position w:val="0"/>
                                      <w:sz w:val="13"/>
                                      <w:szCs w:val="13"/>
                                      <w:shd w:val="clear" w:color="auto" w:fill="auto"/>
                                      <w:lang w:val="es-ES" w:eastAsia="es-ES" w:bidi="es-ES"/>
                                    </w:rPr>
                                    <w:t>Arrendamiento hangar E-3 cesión de derechos 243.09 mts x Q25.00</w:t>
                                  </w:r>
                                </w:p>
                                <w:p>
                                  <w:pPr>
                                    <w:pStyle w:val="Style22"/>
                                    <w:keepNext w:val="0"/>
                                    <w:keepLines w:val="0"/>
                                    <w:widowControl w:val="0"/>
                                    <w:shd w:val="clear" w:color="auto" w:fill="auto"/>
                                    <w:bidi w:val="0"/>
                                    <w:spacing w:before="0" w:after="0" w:line="286" w:lineRule="auto"/>
                                    <w:ind w:left="0" w:right="0" w:firstLine="0"/>
                                    <w:jc w:val="center"/>
                                    <w:rPr>
                                      <w:sz w:val="13"/>
                                      <w:szCs w:val="13"/>
                                    </w:rPr>
                                  </w:pPr>
                                  <w:r>
                                    <w:rPr>
                                      <w:color w:val="000000"/>
                                      <w:spacing w:val="0"/>
                                      <w:w w:val="100"/>
                                      <w:position w:val="0"/>
                                      <w:sz w:val="13"/>
                                      <w:szCs w:val="13"/>
                                      <w:shd w:val="clear" w:color="auto" w:fill="auto"/>
                                      <w:lang w:val="es-ES" w:eastAsia="es-ES" w:bidi="es-ES"/>
                                    </w:rPr>
                                    <w:t>17-07-2019 al 17-07-2019 servicios varios</w:t>
                                  </w:r>
                                </w:p>
                              </w:tc>
                            </w:tr>
                            <w:tr>
                              <w:trPr>
                                <w:trHeight w:val="758"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90" w:lineRule="auto"/>
                                    <w:ind w:left="0" w:right="0" w:firstLine="140"/>
                                    <w:jc w:val="left"/>
                                    <w:rPr>
                                      <w:sz w:val="13"/>
                                      <w:szCs w:val="13"/>
                                    </w:rPr>
                                  </w:pPr>
                                  <w:r>
                                    <w:rPr>
                                      <w:color w:val="000000"/>
                                      <w:spacing w:val="0"/>
                                      <w:w w:val="100"/>
                                      <w:position w:val="0"/>
                                      <w:sz w:val="13"/>
                                      <w:szCs w:val="13"/>
                                      <w:shd w:val="clear" w:color="auto" w:fill="auto"/>
                                      <w:lang w:val="es-ES" w:eastAsia="es-ES" w:bidi="es-ES"/>
                                    </w:rPr>
                                    <w:t>Sergio Adolfo Raskosky Holmann</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L-11</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G-129283</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2/10/2019</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035,598.75</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88" w:lineRule="auto"/>
                                    <w:ind w:left="0" w:right="0" w:firstLine="0"/>
                                    <w:jc w:val="center"/>
                                    <w:rPr>
                                      <w:sz w:val="13"/>
                                      <w:szCs w:val="13"/>
                                    </w:rPr>
                                  </w:pPr>
                                  <w:r>
                                    <w:rPr>
                                      <w:color w:val="000000"/>
                                      <w:spacing w:val="0"/>
                                      <w:w w:val="100"/>
                                      <w:position w:val="0"/>
                                      <w:sz w:val="13"/>
                                      <w:szCs w:val="13"/>
                                      <w:shd w:val="clear" w:color="auto" w:fill="auto"/>
                                      <w:lang w:val="es-ES" w:eastAsia="es-ES" w:bidi="es-ES"/>
                                    </w:rPr>
                                    <w:t>Arrendamiento hangar L-11 cesión de derechos del 30-09-2019 al 07-10-2019 renta fija</w:t>
                                  </w:r>
                                </w:p>
                              </w:tc>
                            </w:tr>
                            <w:tr>
                              <w:trPr>
                                <w:trHeight w:val="763" w:hRule="exact"/>
                              </w:trPr>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140"/>
                                    <w:jc w:val="left"/>
                                    <w:rPr>
                                      <w:sz w:val="13"/>
                                      <w:szCs w:val="13"/>
                                    </w:rPr>
                                  </w:pPr>
                                  <w:r>
                                    <w:rPr>
                                      <w:color w:val="000000"/>
                                      <w:spacing w:val="0"/>
                                      <w:w w:val="100"/>
                                      <w:position w:val="0"/>
                                      <w:sz w:val="13"/>
                                      <w:szCs w:val="13"/>
                                      <w:shd w:val="clear" w:color="auto" w:fill="auto"/>
                                      <w:lang w:val="es-ES" w:eastAsia="es-ES" w:bidi="es-ES"/>
                                    </w:rPr>
                                    <w:t>Comercializadora</w:t>
                                  </w:r>
                                </w:p>
                                <w:p>
                                  <w:pPr>
                                    <w:pStyle w:val="Style22"/>
                                    <w:keepNext w:val="0"/>
                                    <w:keepLines w:val="0"/>
                                    <w:widowControl w:val="0"/>
                                    <w:shd w:val="clear" w:color="auto" w:fill="auto"/>
                                    <w:bidi w:val="0"/>
                                    <w:spacing w:before="0" w:after="0" w:line="240" w:lineRule="auto"/>
                                    <w:ind w:left="0" w:right="0" w:firstLine="140"/>
                                    <w:jc w:val="left"/>
                                    <w:rPr>
                                      <w:sz w:val="13"/>
                                      <w:szCs w:val="13"/>
                                    </w:rPr>
                                  </w:pPr>
                                  <w:r>
                                    <w:rPr>
                                      <w:color w:val="000000"/>
                                      <w:spacing w:val="0"/>
                                      <w:w w:val="100"/>
                                      <w:position w:val="0"/>
                                      <w:sz w:val="13"/>
                                      <w:szCs w:val="13"/>
                                      <w:shd w:val="clear" w:color="auto" w:fill="auto"/>
                                      <w:lang w:val="es-ES" w:eastAsia="es-ES" w:bidi="es-ES"/>
                                    </w:rPr>
                                    <w:t>Lamego S.A.</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G-2</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G-131795</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10/12/2019</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012,900.00</w:t>
                                  </w:r>
                                </w:p>
                              </w:tc>
                              <w:tc>
                                <w:tcPr>
                                  <w:tcBorders>
                                    <w:top w:val="single" w:sz="4"/>
                                    <w:left w:val="single" w:sz="4"/>
                                    <w:bottom w:val="single" w:sz="4"/>
                                    <w:right w:val="single" w:sz="4"/>
                                  </w:tcBorders>
                                  <w:shd w:val="clear" w:color="auto" w:fill="FFFFFF"/>
                                  <w:vAlign w:val="bottom"/>
                                </w:tcPr>
                                <w:p>
                                  <w:pPr>
                                    <w:pStyle w:val="Style22"/>
                                    <w:keepNext w:val="0"/>
                                    <w:keepLines w:val="0"/>
                                    <w:widowControl w:val="0"/>
                                    <w:shd w:val="clear" w:color="auto" w:fill="auto"/>
                                    <w:tabs>
                                      <w:tab w:pos="1946" w:val="left"/>
                                    </w:tabs>
                                    <w:bidi w:val="0"/>
                                    <w:spacing w:before="0" w:after="0" w:line="286" w:lineRule="auto"/>
                                    <w:ind w:left="280" w:right="0" w:hanging="120"/>
                                    <w:jc w:val="left"/>
                                    <w:rPr>
                                      <w:sz w:val="13"/>
                                      <w:szCs w:val="13"/>
                                    </w:rPr>
                                  </w:pPr>
                                  <w:r>
                                    <w:rPr>
                                      <w:color w:val="000000"/>
                                      <w:spacing w:val="0"/>
                                      <w:w w:val="100"/>
                                      <w:position w:val="0"/>
                                      <w:sz w:val="13"/>
                                      <w:szCs w:val="13"/>
                                      <w:shd w:val="clear" w:color="auto" w:fill="auto"/>
                                      <w:lang w:val="es-ES" w:eastAsia="es-ES" w:bidi="es-ES"/>
                                    </w:rPr>
                                    <w:t>Arrendamiento hangar G-2 cesión de derechos del</w:t>
                                    <w:tab/>
                                    <w:t>i</w:t>
                                  </w:r>
                                </w:p>
                                <w:p>
                                  <w:pPr>
                                    <w:pStyle w:val="Style22"/>
                                    <w:keepNext w:val="0"/>
                                    <w:keepLines w:val="0"/>
                                    <w:widowControl w:val="0"/>
                                    <w:shd w:val="clear" w:color="auto" w:fill="auto"/>
                                    <w:bidi w:val="0"/>
                                    <w:spacing w:before="0" w:after="0" w:line="286" w:lineRule="auto"/>
                                    <w:ind w:left="0" w:right="0" w:firstLine="0"/>
                                    <w:jc w:val="center"/>
                                    <w:rPr>
                                      <w:sz w:val="13"/>
                                      <w:szCs w:val="13"/>
                                    </w:rPr>
                                  </w:pPr>
                                  <w:r>
                                    <w:rPr>
                                      <w:color w:val="000000"/>
                                      <w:spacing w:val="0"/>
                                      <w:w w:val="100"/>
                                      <w:position w:val="0"/>
                                      <w:sz w:val="13"/>
                                      <w:szCs w:val="13"/>
                                      <w:shd w:val="clear" w:color="auto" w:fill="auto"/>
                                      <w:lang w:val="es-ES" w:eastAsia="es-ES" w:bidi="es-ES"/>
                                    </w:rPr>
                                    <w:t>05-12-2019 al 11-12-2019 renta fija</w:t>
                                  </w:r>
                                </w:p>
                              </w:tc>
                            </w:tr>
                          </w:tbl>
                          <w:p>
                            <w:pPr>
                              <w:widowControl w:val="0"/>
                              <w:spacing w:line="1" w:lineRule="exact"/>
                            </w:pPr>
                          </w:p>
                        </w:txbxContent>
                      </wps:txbx>
                      <wps:bodyPr lIns="0" tIns="0" rIns="0" bIns="0">
                        <a:noAutoFit/>
                      </wps:bodyPr>
                    </wps:wsp>
                  </a:graphicData>
                </a:graphic>
              </wp:anchor>
            </w:drawing>
          </mc:Choice>
          <mc:Fallback>
            <w:pict>
              <v:shape id="_x0000_s1304" type="#_x0000_t202" style="position:absolute;margin-left:86.950000000000003pt;margin-top:23.pt;width:375.60000000000002pt;height:247.19999999999999pt;z-index:-188743946;mso-wrap-distance-left:0;mso-wrap-distance-right:50.399999999999999pt;mso-wrap-distance-bottom:36.5pt;mso-position-horizontal-relative:page" wrapcoords="0 0" filled="f" stroked="f">
                <v:textbox inset="0,0,0,0">
                  <w:txbxContent>
                    <w:tbl>
                      <w:tblPr>
                        <w:tblOverlap w:val="never"/>
                        <w:jc w:val="left"/>
                        <w:tblLayout w:type="fixed"/>
                      </w:tblPr>
                      <w:tblGrid>
                        <w:gridCol w:w="1411"/>
                        <w:gridCol w:w="912"/>
                        <w:gridCol w:w="1013"/>
                        <w:gridCol w:w="1013"/>
                        <w:gridCol w:w="1147"/>
                        <w:gridCol w:w="2016"/>
                      </w:tblGrid>
                      <w:tr>
                        <w:trPr>
                          <w:tblHeader/>
                          <w:trHeight w:val="427" w:hRule="exact"/>
                        </w:trPr>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Arrendatario /</w:t>
                            </w:r>
                          </w:p>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Nomenclatura</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Nomencl</w:t>
                            </w:r>
                          </w:p>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Hangar</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No.</w:t>
                            </w:r>
                          </w:p>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FACTURA</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30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FECHA FACTURA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MONTO</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Descripción o Concepto</w:t>
                            </w:r>
                          </w:p>
                        </w:tc>
                      </w:tr>
                      <w:tr>
                        <w:trPr>
                          <w:trHeight w:val="1123"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90" w:lineRule="auto"/>
                              <w:ind w:left="0" w:right="0" w:firstLine="140"/>
                              <w:jc w:val="left"/>
                              <w:rPr>
                                <w:sz w:val="13"/>
                                <w:szCs w:val="13"/>
                              </w:rPr>
                            </w:pPr>
                            <w:r>
                              <w:rPr>
                                <w:color w:val="000000"/>
                                <w:spacing w:val="0"/>
                                <w:w w:val="100"/>
                                <w:position w:val="0"/>
                                <w:sz w:val="13"/>
                                <w:szCs w:val="13"/>
                                <w:shd w:val="clear" w:color="auto" w:fill="auto"/>
                                <w:lang w:val="es-ES" w:eastAsia="es-ES" w:bidi="es-ES"/>
                              </w:rPr>
                              <w:t>Lubricantes de Centroamérica S.A.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C-6</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G-134687</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17/2/2020</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120" w:right="0" w:firstLine="0"/>
                              <w:jc w:val="center"/>
                              <w:rPr>
                                <w:sz w:val="13"/>
                                <w:szCs w:val="13"/>
                              </w:rPr>
                            </w:pPr>
                            <w:r>
                              <w:rPr>
                                <w:color w:val="000000"/>
                                <w:spacing w:val="0"/>
                                <w:w w:val="100"/>
                                <w:position w:val="0"/>
                                <w:sz w:val="13"/>
                                <w:szCs w:val="13"/>
                                <w:shd w:val="clear" w:color="auto" w:fill="auto"/>
                                <w:lang w:val="es-ES" w:eastAsia="es-ES" w:bidi="es-ES"/>
                              </w:rPr>
                              <w:t>015,000.00</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88" w:lineRule="auto"/>
                              <w:ind w:left="0" w:right="0" w:firstLine="0"/>
                              <w:jc w:val="center"/>
                              <w:rPr>
                                <w:sz w:val="13"/>
                                <w:szCs w:val="13"/>
                              </w:rPr>
                            </w:pPr>
                            <w:r>
                              <w:rPr>
                                <w:color w:val="000000"/>
                                <w:spacing w:val="0"/>
                                <w:w w:val="100"/>
                                <w:position w:val="0"/>
                                <w:sz w:val="13"/>
                                <w:szCs w:val="13"/>
                                <w:shd w:val="clear" w:color="auto" w:fill="auto"/>
                                <w:lang w:val="es-ES" w:eastAsia="es-ES" w:bidi="es-ES"/>
                              </w:rPr>
                              <w:t>Arrendamiento hangar C-6 cesión de derechos RES-DS-781-2019 a nombre de Bignonia, S.A. del</w:t>
                            </w:r>
                          </w:p>
                          <w:p>
                            <w:pPr>
                              <w:pStyle w:val="Style22"/>
                              <w:keepNext w:val="0"/>
                              <w:keepLines w:val="0"/>
                              <w:widowControl w:val="0"/>
                              <w:shd w:val="clear" w:color="auto" w:fill="auto"/>
                              <w:bidi w:val="0"/>
                              <w:spacing w:before="0" w:after="0" w:line="288" w:lineRule="auto"/>
                              <w:ind w:left="0" w:right="0" w:firstLine="0"/>
                              <w:jc w:val="center"/>
                              <w:rPr>
                                <w:sz w:val="13"/>
                                <w:szCs w:val="13"/>
                              </w:rPr>
                            </w:pPr>
                            <w:r>
                              <w:rPr>
                                <w:color w:val="000000"/>
                                <w:spacing w:val="0"/>
                                <w:w w:val="100"/>
                                <w:position w:val="0"/>
                                <w:sz w:val="13"/>
                                <w:szCs w:val="13"/>
                                <w:shd w:val="clear" w:color="auto" w:fill="auto"/>
                                <w:lang w:val="es-ES" w:eastAsia="es-ES" w:bidi="es-ES"/>
                              </w:rPr>
                              <w:t>15-02-2020 al 19-02-2020</w:t>
                            </w:r>
                          </w:p>
                        </w:tc>
                      </w:tr>
                      <w:tr>
                        <w:trPr>
                          <w:trHeight w:val="931"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86" w:lineRule="auto"/>
                              <w:ind w:left="0" w:right="0" w:firstLine="140"/>
                              <w:jc w:val="left"/>
                              <w:rPr>
                                <w:sz w:val="13"/>
                                <w:szCs w:val="13"/>
                              </w:rPr>
                            </w:pPr>
                            <w:r>
                              <w:rPr>
                                <w:color w:val="000000"/>
                                <w:spacing w:val="0"/>
                                <w:w w:val="100"/>
                                <w:position w:val="0"/>
                                <w:sz w:val="13"/>
                                <w:szCs w:val="13"/>
                                <w:shd w:val="clear" w:color="auto" w:fill="auto"/>
                                <w:lang w:val="es-ES" w:eastAsia="es-ES" w:bidi="es-ES"/>
                              </w:rPr>
                              <w:t>Ana Lucía Prieto Giordano de Prado</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D-6</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G-133682</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22/1/2020</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011,250.00</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86" w:lineRule="auto"/>
                              <w:ind w:left="0" w:right="0" w:firstLine="0"/>
                              <w:jc w:val="center"/>
                              <w:rPr>
                                <w:sz w:val="13"/>
                                <w:szCs w:val="13"/>
                              </w:rPr>
                            </w:pPr>
                            <w:r>
                              <w:rPr>
                                <w:color w:val="000000"/>
                                <w:spacing w:val="0"/>
                                <w:w w:val="100"/>
                                <w:position w:val="0"/>
                                <w:sz w:val="13"/>
                                <w:szCs w:val="13"/>
                                <w:shd w:val="clear" w:color="auto" w:fill="auto"/>
                                <w:lang w:val="es-ES" w:eastAsia="es-ES" w:bidi="es-ES"/>
                              </w:rPr>
                              <w:t>Arrendamiento hangar D-6 cesión de derechos RES-DS-028-2020 del 15-01-2020 al 22-01-2020 renta fija</w:t>
                            </w:r>
                          </w:p>
                        </w:tc>
                      </w:tr>
                      <w:tr>
                        <w:trPr>
                          <w:trHeight w:val="941"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140"/>
                              <w:jc w:val="left"/>
                              <w:rPr>
                                <w:sz w:val="13"/>
                                <w:szCs w:val="13"/>
                              </w:rPr>
                            </w:pPr>
                            <w:r>
                              <w:rPr>
                                <w:color w:val="000000"/>
                                <w:spacing w:val="0"/>
                                <w:w w:val="100"/>
                                <w:position w:val="0"/>
                                <w:sz w:val="13"/>
                                <w:szCs w:val="13"/>
                                <w:shd w:val="clear" w:color="auto" w:fill="auto"/>
                                <w:lang w:val="es-ES" w:eastAsia="es-ES" w:bidi="es-ES"/>
                              </w:rPr>
                              <w:t>CONTRAN S.A.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E-3</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B2-37623</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22/7/2019</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06,227.25</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86" w:lineRule="auto"/>
                              <w:ind w:left="0" w:right="0" w:firstLine="0"/>
                              <w:jc w:val="center"/>
                              <w:rPr>
                                <w:sz w:val="13"/>
                                <w:szCs w:val="13"/>
                              </w:rPr>
                            </w:pPr>
                            <w:r>
                              <w:rPr>
                                <w:color w:val="000000"/>
                                <w:spacing w:val="0"/>
                                <w:w w:val="100"/>
                                <w:position w:val="0"/>
                                <w:sz w:val="13"/>
                                <w:szCs w:val="13"/>
                                <w:shd w:val="clear" w:color="auto" w:fill="auto"/>
                                <w:lang w:val="es-ES" w:eastAsia="es-ES" w:bidi="es-ES"/>
                              </w:rPr>
                              <w:t>Arrendamiento hangar E-3 cesión de derechos 243.09 mts x Q25.00</w:t>
                            </w:r>
                          </w:p>
                          <w:p>
                            <w:pPr>
                              <w:pStyle w:val="Style22"/>
                              <w:keepNext w:val="0"/>
                              <w:keepLines w:val="0"/>
                              <w:widowControl w:val="0"/>
                              <w:shd w:val="clear" w:color="auto" w:fill="auto"/>
                              <w:bidi w:val="0"/>
                              <w:spacing w:before="0" w:after="0" w:line="286" w:lineRule="auto"/>
                              <w:ind w:left="0" w:right="0" w:firstLine="0"/>
                              <w:jc w:val="center"/>
                              <w:rPr>
                                <w:sz w:val="13"/>
                                <w:szCs w:val="13"/>
                              </w:rPr>
                            </w:pPr>
                            <w:r>
                              <w:rPr>
                                <w:color w:val="000000"/>
                                <w:spacing w:val="0"/>
                                <w:w w:val="100"/>
                                <w:position w:val="0"/>
                                <w:sz w:val="13"/>
                                <w:szCs w:val="13"/>
                                <w:shd w:val="clear" w:color="auto" w:fill="auto"/>
                                <w:lang w:val="es-ES" w:eastAsia="es-ES" w:bidi="es-ES"/>
                              </w:rPr>
                              <w:t>17-07-2019 al 17-07-2019 servicios varios</w:t>
                            </w:r>
                          </w:p>
                        </w:tc>
                      </w:tr>
                      <w:tr>
                        <w:trPr>
                          <w:trHeight w:val="758"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90" w:lineRule="auto"/>
                              <w:ind w:left="0" w:right="0" w:firstLine="140"/>
                              <w:jc w:val="left"/>
                              <w:rPr>
                                <w:sz w:val="13"/>
                                <w:szCs w:val="13"/>
                              </w:rPr>
                            </w:pPr>
                            <w:r>
                              <w:rPr>
                                <w:color w:val="000000"/>
                                <w:spacing w:val="0"/>
                                <w:w w:val="100"/>
                                <w:position w:val="0"/>
                                <w:sz w:val="13"/>
                                <w:szCs w:val="13"/>
                                <w:shd w:val="clear" w:color="auto" w:fill="auto"/>
                                <w:lang w:val="es-ES" w:eastAsia="es-ES" w:bidi="es-ES"/>
                              </w:rPr>
                              <w:t>Sergio Adolfo Raskosky Holmann</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L-11</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G-129283</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2/10/2019</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035,598.75</w:t>
                            </w:r>
                          </w:p>
                        </w:tc>
                        <w:tc>
                          <w:tcPr>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88" w:lineRule="auto"/>
                              <w:ind w:left="0" w:right="0" w:firstLine="0"/>
                              <w:jc w:val="center"/>
                              <w:rPr>
                                <w:sz w:val="13"/>
                                <w:szCs w:val="13"/>
                              </w:rPr>
                            </w:pPr>
                            <w:r>
                              <w:rPr>
                                <w:color w:val="000000"/>
                                <w:spacing w:val="0"/>
                                <w:w w:val="100"/>
                                <w:position w:val="0"/>
                                <w:sz w:val="13"/>
                                <w:szCs w:val="13"/>
                                <w:shd w:val="clear" w:color="auto" w:fill="auto"/>
                                <w:lang w:val="es-ES" w:eastAsia="es-ES" w:bidi="es-ES"/>
                              </w:rPr>
                              <w:t>Arrendamiento hangar L-11 cesión de derechos del 30-09-2019 al 07-10-2019 renta fija</w:t>
                            </w:r>
                          </w:p>
                        </w:tc>
                      </w:tr>
                      <w:tr>
                        <w:trPr>
                          <w:trHeight w:val="763" w:hRule="exact"/>
                        </w:trPr>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140"/>
                              <w:jc w:val="left"/>
                              <w:rPr>
                                <w:sz w:val="13"/>
                                <w:szCs w:val="13"/>
                              </w:rPr>
                            </w:pPr>
                            <w:r>
                              <w:rPr>
                                <w:color w:val="000000"/>
                                <w:spacing w:val="0"/>
                                <w:w w:val="100"/>
                                <w:position w:val="0"/>
                                <w:sz w:val="13"/>
                                <w:szCs w:val="13"/>
                                <w:shd w:val="clear" w:color="auto" w:fill="auto"/>
                                <w:lang w:val="es-ES" w:eastAsia="es-ES" w:bidi="es-ES"/>
                              </w:rPr>
                              <w:t>Comercializadora</w:t>
                            </w:r>
                          </w:p>
                          <w:p>
                            <w:pPr>
                              <w:pStyle w:val="Style22"/>
                              <w:keepNext w:val="0"/>
                              <w:keepLines w:val="0"/>
                              <w:widowControl w:val="0"/>
                              <w:shd w:val="clear" w:color="auto" w:fill="auto"/>
                              <w:bidi w:val="0"/>
                              <w:spacing w:before="0" w:after="0" w:line="240" w:lineRule="auto"/>
                              <w:ind w:left="0" w:right="0" w:firstLine="140"/>
                              <w:jc w:val="left"/>
                              <w:rPr>
                                <w:sz w:val="13"/>
                                <w:szCs w:val="13"/>
                              </w:rPr>
                            </w:pPr>
                            <w:r>
                              <w:rPr>
                                <w:color w:val="000000"/>
                                <w:spacing w:val="0"/>
                                <w:w w:val="100"/>
                                <w:position w:val="0"/>
                                <w:sz w:val="13"/>
                                <w:szCs w:val="13"/>
                                <w:shd w:val="clear" w:color="auto" w:fill="auto"/>
                                <w:lang w:val="es-ES" w:eastAsia="es-ES" w:bidi="es-ES"/>
                              </w:rPr>
                              <w:t>Lamego S.A.</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G-2</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G-131795</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10/12/2019</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012,900.00</w:t>
                            </w:r>
                          </w:p>
                        </w:tc>
                        <w:tc>
                          <w:tcPr>
                            <w:tcBorders>
                              <w:top w:val="single" w:sz="4"/>
                              <w:left w:val="single" w:sz="4"/>
                              <w:bottom w:val="single" w:sz="4"/>
                              <w:right w:val="single" w:sz="4"/>
                            </w:tcBorders>
                            <w:shd w:val="clear" w:color="auto" w:fill="FFFFFF"/>
                            <w:vAlign w:val="bottom"/>
                          </w:tcPr>
                          <w:p>
                            <w:pPr>
                              <w:pStyle w:val="Style22"/>
                              <w:keepNext w:val="0"/>
                              <w:keepLines w:val="0"/>
                              <w:widowControl w:val="0"/>
                              <w:shd w:val="clear" w:color="auto" w:fill="auto"/>
                              <w:tabs>
                                <w:tab w:pos="1946" w:val="left"/>
                              </w:tabs>
                              <w:bidi w:val="0"/>
                              <w:spacing w:before="0" w:after="0" w:line="286" w:lineRule="auto"/>
                              <w:ind w:left="280" w:right="0" w:hanging="120"/>
                              <w:jc w:val="left"/>
                              <w:rPr>
                                <w:sz w:val="13"/>
                                <w:szCs w:val="13"/>
                              </w:rPr>
                            </w:pPr>
                            <w:r>
                              <w:rPr>
                                <w:color w:val="000000"/>
                                <w:spacing w:val="0"/>
                                <w:w w:val="100"/>
                                <w:position w:val="0"/>
                                <w:sz w:val="13"/>
                                <w:szCs w:val="13"/>
                                <w:shd w:val="clear" w:color="auto" w:fill="auto"/>
                                <w:lang w:val="es-ES" w:eastAsia="es-ES" w:bidi="es-ES"/>
                              </w:rPr>
                              <w:t>Arrendamiento hangar G-2 cesión de derechos del</w:t>
                              <w:tab/>
                              <w:t>i</w:t>
                            </w:r>
                          </w:p>
                          <w:p>
                            <w:pPr>
                              <w:pStyle w:val="Style22"/>
                              <w:keepNext w:val="0"/>
                              <w:keepLines w:val="0"/>
                              <w:widowControl w:val="0"/>
                              <w:shd w:val="clear" w:color="auto" w:fill="auto"/>
                              <w:bidi w:val="0"/>
                              <w:spacing w:before="0" w:after="0" w:line="286" w:lineRule="auto"/>
                              <w:ind w:left="0" w:right="0" w:firstLine="0"/>
                              <w:jc w:val="center"/>
                              <w:rPr>
                                <w:sz w:val="13"/>
                                <w:szCs w:val="13"/>
                              </w:rPr>
                            </w:pPr>
                            <w:r>
                              <w:rPr>
                                <w:color w:val="000000"/>
                                <w:spacing w:val="0"/>
                                <w:w w:val="100"/>
                                <w:position w:val="0"/>
                                <w:sz w:val="13"/>
                                <w:szCs w:val="13"/>
                                <w:shd w:val="clear" w:color="auto" w:fill="auto"/>
                                <w:lang w:val="es-ES" w:eastAsia="es-ES" w:bidi="es-ES"/>
                              </w:rPr>
                              <w:t>05-12-2019 al 11-12-2019 renta fija</w:t>
                            </w:r>
                          </w:p>
                        </w:tc>
                      </w:tr>
                    </w:tbl>
                    <w:p>
                      <w:pPr>
                        <w:widowControl w:val="0"/>
                        <w:spacing w:line="1" w:lineRule="exact"/>
                      </w:pPr>
                    </w:p>
                  </w:txbxContent>
                </v:textbox>
                <w10:wrap anchorx="page"/>
              </v:shape>
            </w:pict>
          </mc:Fallback>
        </mc:AlternateContent>
      </w:r>
      <w:r>
        <mc:AlternateContent>
          <mc:Choice Requires="wps">
            <w:drawing>
              <wp:anchor distT="0" distB="0" distL="0" distR="0" simplePos="0" relativeHeight="503316528" behindDoc="0" locked="0" layoutInCell="1" allowOverlap="1">
                <wp:simplePos x="0" y="0"/>
                <wp:positionH relativeFrom="page">
                  <wp:posOffset>2466975</wp:posOffset>
                </wp:positionH>
                <wp:positionV relativeFrom="paragraph">
                  <wp:posOffset>3660140</wp:posOffset>
                </wp:positionV>
                <wp:extent cx="4047490" cy="234950"/>
                <wp:wrapNone/>
                <wp:docPr id="280" name="Shape 280"/>
                <a:graphic xmlns:a="http://schemas.openxmlformats.org/drawingml/2006/main">
                  <a:graphicData uri="http://schemas.microsoft.com/office/word/2010/wordprocessingShape">
                    <wps:wsp>
                      <wps:cNvSpPr txBox="1"/>
                      <wps:spPr>
                        <a:xfrm>
                          <a:ext cx="4047490" cy="234950"/>
                        </a:xfrm>
                        <a:prstGeom prst="rect"/>
                        <a:noFill/>
                      </wps:spPr>
                      <wps:txbx>
                        <w:txbxContent>
                          <w:p>
                            <w:pPr>
                              <w:pStyle w:val="Style26"/>
                              <w:keepNext w:val="0"/>
                              <w:keepLines w:val="0"/>
                              <w:widowControl w:val="0"/>
                              <w:shd w:val="clear" w:color="auto" w:fill="auto"/>
                              <w:tabs>
                                <w:tab w:pos="5855" w:val="left"/>
                              </w:tabs>
                              <w:bidi w:val="0"/>
                              <w:spacing w:before="0" w:after="0" w:line="240" w:lineRule="auto"/>
                              <w:ind w:left="1300" w:right="0" w:firstLine="0"/>
                              <w:jc w:val="both"/>
                            </w:pPr>
                            <w:r>
                              <w:rPr>
                                <w:color w:val="000000"/>
                                <w:spacing w:val="0"/>
                                <w:w w:val="100"/>
                                <w:position w:val="0"/>
                                <w:shd w:val="clear" w:color="auto" w:fill="auto"/>
                                <w:lang w:val="es-ES" w:eastAsia="es-ES" w:bidi="es-ES"/>
                              </w:rPr>
                              <w:t>AUDITORIA-CUA 92896</w:t>
                              <w:tab/>
                              <w:t>Pág. 29</w:t>
                            </w:r>
                          </w:p>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PERIODO DEL 01 DE FEBRERO DE 2019 AL 31 DE JULIO DE 2020</w:t>
                            </w:r>
                          </w:p>
                        </w:txbxContent>
                      </wps:txbx>
                      <wps:bodyPr lIns="0" tIns="0" rIns="0" bIns="0">
                        <a:noAutoFit/>
                      </wps:bodyPr>
                    </wps:wsp>
                  </a:graphicData>
                </a:graphic>
              </wp:anchor>
            </w:drawing>
          </mc:Choice>
          <mc:Fallback>
            <w:pict>
              <v:shape id="_x0000_s1306" type="#_x0000_t202" style="position:absolute;margin-left:194.25pt;margin-top:288.19999999999999pt;width:318.69999999999999pt;height:18.5pt;z-index:251657775;mso-wrap-distance-left:0;mso-wrap-distance-right:0;mso-position-horizontal-relative:page" filled="f" stroked="f">
                <v:textbox inset="0,0,0,0">
                  <w:txbxContent>
                    <w:p>
                      <w:pPr>
                        <w:pStyle w:val="Style26"/>
                        <w:keepNext w:val="0"/>
                        <w:keepLines w:val="0"/>
                        <w:widowControl w:val="0"/>
                        <w:shd w:val="clear" w:color="auto" w:fill="auto"/>
                        <w:tabs>
                          <w:tab w:pos="5855" w:val="left"/>
                        </w:tabs>
                        <w:bidi w:val="0"/>
                        <w:spacing w:before="0" w:after="0" w:line="240" w:lineRule="auto"/>
                        <w:ind w:left="1300" w:right="0" w:firstLine="0"/>
                        <w:jc w:val="both"/>
                      </w:pPr>
                      <w:r>
                        <w:rPr>
                          <w:color w:val="000000"/>
                          <w:spacing w:val="0"/>
                          <w:w w:val="100"/>
                          <w:position w:val="0"/>
                          <w:shd w:val="clear" w:color="auto" w:fill="auto"/>
                          <w:lang w:val="es-ES" w:eastAsia="es-ES" w:bidi="es-ES"/>
                        </w:rPr>
                        <w:t>AUDITORIA-CUA 92896</w:t>
                        <w:tab/>
                        <w:t>Pág. 29</w:t>
                      </w:r>
                    </w:p>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PERIODO DEL 01 DE FEBRERO DE 2019 AL 31 DE JULIO DE 2020</w:t>
                      </w:r>
                    </w:p>
                  </w:txbxContent>
                </v:textbox>
                <w10:wrap anchorx="page"/>
              </v:shape>
            </w:pict>
          </mc:Fallback>
        </mc:AlternateContent>
      </w:r>
      <w:r>
        <w:drawing>
          <wp:anchor distT="0" distB="0" distL="0" distR="0" simplePos="0" relativeHeight="62914809" behindDoc="1" locked="0" layoutInCell="1" allowOverlap="1">
            <wp:simplePos x="0" y="0"/>
            <wp:positionH relativeFrom="page">
              <wp:posOffset>363855</wp:posOffset>
            </wp:positionH>
            <wp:positionV relativeFrom="paragraph">
              <wp:posOffset>3571875</wp:posOffset>
            </wp:positionV>
            <wp:extent cx="835025" cy="377825"/>
            <wp:wrapNone/>
            <wp:docPr id="282" name="Shape 282"/>
            <a:graphic xmlns:a="http://schemas.openxmlformats.org/drawingml/2006/main">
              <a:graphicData uri="http://schemas.openxmlformats.org/drawingml/2006/picture">
                <pic:pic xmlns:pic="http://schemas.openxmlformats.org/drawingml/2006/picture">
                  <pic:nvPicPr>
                    <pic:cNvPr id="283" name="Picture box 283"/>
                    <pic:cNvPicPr/>
                  </pic:nvPicPr>
                  <pic:blipFill>
                    <a:blip r:embed="rId181"/>
                    <a:stretch/>
                  </pic:blipFill>
                  <pic:spPr>
                    <a:xfrm>
                      <a:ext cx="835025" cy="377825"/>
                    </a:xfrm>
                    <a:prstGeom prst="rect"/>
                  </pic:spPr>
                </pic:pic>
              </a:graphicData>
            </a:graphic>
          </wp:anchor>
        </w:drawing>
      </w:r>
      <w:r>
        <w:drawing>
          <wp:anchor distT="0" distB="0" distL="0" distR="21590" simplePos="0" relativeHeight="62914810" behindDoc="1" locked="0" layoutInCell="1" allowOverlap="1">
            <wp:simplePos x="0" y="0"/>
            <wp:positionH relativeFrom="page">
              <wp:posOffset>6755765</wp:posOffset>
            </wp:positionH>
            <wp:positionV relativeFrom="paragraph">
              <wp:posOffset>2928620</wp:posOffset>
            </wp:positionV>
            <wp:extent cx="938530" cy="1231265"/>
            <wp:wrapNone/>
            <wp:docPr id="284" name="Shape 284"/>
            <a:graphic xmlns:a="http://schemas.openxmlformats.org/drawingml/2006/main">
              <a:graphicData uri="http://schemas.openxmlformats.org/drawingml/2006/picture">
                <pic:pic xmlns:pic="http://schemas.openxmlformats.org/drawingml/2006/picture">
                  <pic:nvPicPr>
                    <pic:cNvPr id="285" name="Picture box 285"/>
                    <pic:cNvPicPr/>
                  </pic:nvPicPr>
                  <pic:blipFill>
                    <a:blip r:embed="rId183"/>
                    <a:stretch/>
                  </pic:blipFill>
                  <pic:spPr>
                    <a:xfrm>
                      <a:ext cx="938530" cy="1231265"/>
                    </a:xfrm>
                    <a:prstGeom prst="rect"/>
                  </pic:spPr>
                </pic:pic>
              </a:graphicData>
            </a:graphic>
          </wp:anchor>
        </w:drawing>
      </w:r>
      <w:r>
        <mc:AlternateContent>
          <mc:Choice Requires="wps">
            <w:drawing>
              <wp:anchor distT="0" distB="0" distL="0" distR="0" simplePos="0" relativeHeight="503316530" behindDoc="0" locked="0" layoutInCell="1" allowOverlap="1">
                <wp:simplePos x="0" y="0"/>
                <wp:positionH relativeFrom="page">
                  <wp:posOffset>7569835</wp:posOffset>
                </wp:positionH>
                <wp:positionV relativeFrom="paragraph">
                  <wp:posOffset>3419475</wp:posOffset>
                </wp:positionV>
                <wp:extent cx="143510" cy="445135"/>
                <wp:wrapNone/>
                <wp:docPr id="286" name="Shape 286"/>
                <a:graphic xmlns:a="http://schemas.openxmlformats.org/drawingml/2006/main">
                  <a:graphicData uri="http://schemas.microsoft.com/office/word/2010/wordprocessingShape">
                    <wps:wsp>
                      <wps:cNvSpPr txBox="1"/>
                      <wps:spPr>
                        <a:xfrm>
                          <a:ext cx="143510" cy="44513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2"/>
                                <w:szCs w:val="12"/>
                              </w:rPr>
                            </w:pPr>
                            <w:r>
                              <w:rPr>
                                <w:smallCaps/>
                                <w:color w:val="000000"/>
                                <w:spacing w:val="0"/>
                                <w:w w:val="100"/>
                                <w:position w:val="0"/>
                                <w:sz w:val="12"/>
                                <w:szCs w:val="12"/>
                                <w:shd w:val="clear" w:color="auto" w:fill="auto"/>
                                <w:lang w:val="es-ES" w:eastAsia="es-ES" w:bidi="es-ES"/>
                              </w:rPr>
                              <w:t>’7/AIOMO'</w:t>
                            </w:r>
                            <w:r>
                              <w:rPr>
                                <w:smallCaps/>
                                <w:color w:val="000000"/>
                                <w:spacing w:val="0"/>
                                <w:w w:val="100"/>
                                <w:position w:val="0"/>
                                <w:sz w:val="12"/>
                                <w:szCs w:val="12"/>
                                <w:shd w:val="clear" w:color="auto" w:fill="auto"/>
                                <w:vertAlign w:val="superscript"/>
                                <w:lang w:val="es-ES" w:eastAsia="es-ES" w:bidi="es-ES"/>
                              </w:rPr>
                              <w:t>v</w:t>
                            </w:r>
                          </w:p>
                        </w:txbxContent>
                      </wps:txbx>
                      <wps:bodyPr upright="0" vert="vert270" lIns="0" tIns="0" rIns="0" bIns="0">
                        <a:noAutoFit/>
                      </wps:bodyPr>
                    </wps:wsp>
                  </a:graphicData>
                </a:graphic>
              </wp:anchor>
            </w:drawing>
          </mc:Choice>
          <mc:Fallback>
            <w:pict>
              <v:shape id="_x0000_s1312" type="#_x0000_t202" style="position:absolute;margin-left:596.04999999999995pt;margin-top:269.25pt;width:11.300000000000001pt;height:35.049999999999997pt;z-index:251657777;mso-wrap-distance-left:0;mso-wrap-distance-right:0;mso-position-horizontal-relative:page" filled="f" stroked="f">
                <v:textbox style="layout-flow:vertical;mso-layout-flow-alt:bottom-to-top" inset="0,0,0,0">
                  <w:txbxContent>
                    <w:p>
                      <w:pPr>
                        <w:pStyle w:val="Style7"/>
                        <w:keepNext w:val="0"/>
                        <w:keepLines w:val="0"/>
                        <w:widowControl w:val="0"/>
                        <w:shd w:val="clear" w:color="auto" w:fill="auto"/>
                        <w:bidi w:val="0"/>
                        <w:spacing w:before="0" w:after="0" w:line="240" w:lineRule="auto"/>
                        <w:ind w:left="0" w:right="0" w:firstLine="0"/>
                        <w:jc w:val="left"/>
                        <w:rPr>
                          <w:sz w:val="12"/>
                          <w:szCs w:val="12"/>
                        </w:rPr>
                      </w:pPr>
                      <w:r>
                        <w:rPr>
                          <w:smallCaps/>
                          <w:color w:val="000000"/>
                          <w:spacing w:val="0"/>
                          <w:w w:val="100"/>
                          <w:position w:val="0"/>
                          <w:sz w:val="12"/>
                          <w:szCs w:val="12"/>
                          <w:shd w:val="clear" w:color="auto" w:fill="auto"/>
                          <w:lang w:val="es-ES" w:eastAsia="es-ES" w:bidi="es-ES"/>
                        </w:rPr>
                        <w:t>’7/AIOMO'</w:t>
                      </w:r>
                      <w:r>
                        <w:rPr>
                          <w:smallCaps/>
                          <w:color w:val="000000"/>
                          <w:spacing w:val="0"/>
                          <w:w w:val="100"/>
                          <w:position w:val="0"/>
                          <w:sz w:val="12"/>
                          <w:szCs w:val="12"/>
                          <w:shd w:val="clear" w:color="auto" w:fill="auto"/>
                          <w:vertAlign w:val="superscript"/>
                          <w:lang w:val="es-ES" w:eastAsia="es-ES" w:bidi="es-ES"/>
                        </w:rPr>
                        <w:t>v</w:t>
                      </w:r>
                    </w:p>
                  </w:txbxContent>
                </v:textbox>
                <w10:wrap anchorx="page"/>
              </v:shape>
            </w:pict>
          </mc:Fallback>
        </mc:AlternateContent>
      </w:r>
    </w:p>
    <w:tbl>
      <w:tblPr>
        <w:tblOverlap w:val="never"/>
        <w:jc w:val="left"/>
        <w:tblLayout w:type="fixed"/>
      </w:tblPr>
      <w:tblGrid>
        <w:gridCol w:w="1402"/>
        <w:gridCol w:w="907"/>
        <w:gridCol w:w="1018"/>
        <w:gridCol w:w="1008"/>
        <w:gridCol w:w="1147"/>
        <w:gridCol w:w="1987"/>
        <w:gridCol w:w="149"/>
      </w:tblGrid>
      <w:tr>
        <w:trPr>
          <w:trHeight w:val="984" w:hRule="exact"/>
        </w:trPr>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317" w:lineRule="auto"/>
              <w:ind w:left="0" w:right="0" w:firstLine="0"/>
              <w:jc w:val="both"/>
              <w:rPr>
                <w:sz w:val="13"/>
                <w:szCs w:val="13"/>
              </w:rPr>
            </w:pPr>
            <w:r>
              <w:rPr>
                <w:color w:val="000000"/>
                <w:spacing w:val="0"/>
                <w:w w:val="100"/>
                <w:position w:val="0"/>
                <w:sz w:val="13"/>
                <w:szCs w:val="13"/>
                <w:shd w:val="clear" w:color="auto" w:fill="auto"/>
                <w:lang w:val="es-ES" w:eastAsia="es-ES" w:bidi="es-ES"/>
              </w:rPr>
              <w:t>Transportes</w:t>
            </w:r>
          </w:p>
          <w:p>
            <w:pPr>
              <w:pStyle w:val="Style22"/>
              <w:keepNext w:val="0"/>
              <w:keepLines w:val="0"/>
              <w:widowControl w:val="0"/>
              <w:shd w:val="clear" w:color="auto" w:fill="auto"/>
              <w:bidi w:val="0"/>
              <w:spacing w:before="0" w:after="0" w:line="317" w:lineRule="auto"/>
              <w:ind w:left="0" w:right="0" w:firstLine="0"/>
              <w:jc w:val="both"/>
              <w:rPr>
                <w:sz w:val="13"/>
                <w:szCs w:val="13"/>
              </w:rPr>
            </w:pPr>
            <w:r>
              <w:rPr>
                <w:color w:val="000000"/>
                <w:spacing w:val="0"/>
                <w:w w:val="100"/>
                <w:position w:val="0"/>
                <w:sz w:val="13"/>
                <w:szCs w:val="13"/>
                <w:shd w:val="clear" w:color="auto" w:fill="auto"/>
                <w:lang w:val="es-ES" w:eastAsia="es-ES" w:bidi="es-ES"/>
              </w:rPr>
              <w:t>Aéreos Bananeros S.A.</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es-ES" w:eastAsia="es-ES" w:bidi="es-ES"/>
              </w:rPr>
              <w:t>A-2</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G-133857</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28/1/2020</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Q7.612.50</w:t>
            </w:r>
          </w:p>
        </w:tc>
        <w:tc>
          <w:tcPr>
            <w:tcBorders>
              <w:top w:val="single" w:sz="4"/>
              <w:left w:val="single" w:sz="4"/>
              <w:bottom w:val="single" w:sz="4"/>
            </w:tcBorders>
            <w:shd w:val="clear" w:color="auto" w:fill="FFFFFF"/>
            <w:vAlign w:val="bottom"/>
          </w:tcPr>
          <w:p>
            <w:pPr>
              <w:pStyle w:val="Style22"/>
              <w:keepNext w:val="0"/>
              <w:keepLines w:val="0"/>
              <w:widowControl w:val="0"/>
              <w:shd w:val="clear" w:color="auto" w:fill="auto"/>
              <w:bidi w:val="0"/>
              <w:spacing w:before="0" w:after="0"/>
              <w:ind w:left="0" w:right="0" w:firstLine="0"/>
              <w:jc w:val="center"/>
              <w:rPr>
                <w:sz w:val="13"/>
                <w:szCs w:val="13"/>
              </w:rPr>
            </w:pPr>
            <w:r>
              <w:rPr>
                <w:color w:val="000000"/>
                <w:spacing w:val="0"/>
                <w:w w:val="100"/>
                <w:position w:val="0"/>
                <w:sz w:val="13"/>
                <w:szCs w:val="13"/>
                <w:shd w:val="clear" w:color="auto" w:fill="auto"/>
                <w:lang w:val="es-ES" w:eastAsia="es-ES" w:bidi="es-ES"/>
              </w:rPr>
              <w:t>Arrendamiento hangar A-2 cesión de derechos 304.50 mts. Q25 del</w:t>
            </w:r>
          </w:p>
          <w:p>
            <w:pPr>
              <w:pStyle w:val="Style22"/>
              <w:keepNext w:val="0"/>
              <w:keepLines w:val="0"/>
              <w:widowControl w:val="0"/>
              <w:shd w:val="clear" w:color="auto" w:fill="auto"/>
              <w:bidi w:val="0"/>
              <w:spacing w:before="0" w:after="0"/>
              <w:ind w:left="0" w:right="0" w:firstLine="0"/>
              <w:jc w:val="center"/>
              <w:rPr>
                <w:sz w:val="13"/>
                <w:szCs w:val="13"/>
              </w:rPr>
            </w:pPr>
            <w:r>
              <w:rPr>
                <w:color w:val="000000"/>
                <w:spacing w:val="0"/>
                <w:w w:val="100"/>
                <w:position w:val="0"/>
                <w:sz w:val="13"/>
                <w:szCs w:val="13"/>
                <w:shd w:val="clear" w:color="auto" w:fill="auto"/>
                <w:lang w:val="es-ES" w:eastAsia="es-ES" w:bidi="es-ES"/>
              </w:rPr>
              <w:t>24-02-2020 al 02-03-2020 renta fija</w:t>
            </w:r>
          </w:p>
        </w:tc>
        <w:tc>
          <w:tcPr>
            <w:tcBorders>
              <w:top w:val="single" w:sz="4"/>
              <w:left w:val="single" w:sz="4"/>
            </w:tcBorders>
            <w:shd w:val="clear" w:color="auto" w:fill="FFFFFF"/>
            <w:vAlign w:val="top"/>
          </w:tcPr>
          <w:p>
            <w:pPr>
              <w:widowControl w:val="0"/>
              <w:rPr>
                <w:sz w:val="10"/>
                <w:szCs w:val="10"/>
              </w:rPr>
            </w:pPr>
          </w:p>
        </w:tc>
      </w:tr>
    </w:tbl>
    <w:p>
      <w:pPr>
        <w:widowControl w:val="0"/>
        <w:spacing w:after="299" w:line="1" w:lineRule="exact"/>
      </w:pPr>
    </w:p>
    <w:p>
      <w:pPr>
        <w:pStyle w:val="Style19"/>
        <w:keepNext/>
        <w:keepLines/>
        <w:widowControl w:val="0"/>
        <w:numPr>
          <w:ilvl w:val="0"/>
          <w:numId w:val="15"/>
        </w:numPr>
        <w:shd w:val="clear" w:color="auto" w:fill="auto"/>
        <w:tabs>
          <w:tab w:pos="308" w:val="left"/>
        </w:tabs>
        <w:bidi w:val="0"/>
        <w:spacing w:before="0" w:after="0" w:line="310" w:lineRule="auto"/>
        <w:ind w:left="0" w:right="0" w:firstLine="0"/>
        <w:jc w:val="both"/>
      </w:pPr>
      <w:bookmarkStart w:id="30" w:name="bookmark30"/>
      <w:r>
        <w:rPr>
          <w:color w:val="000000"/>
          <w:spacing w:val="0"/>
          <w:w w:val="100"/>
          <w:position w:val="0"/>
          <w:shd w:val="clear" w:color="auto" w:fill="auto"/>
          <w:lang w:val="es-ES" w:eastAsia="es-ES" w:bidi="es-ES"/>
        </w:rPr>
        <w:t>Retardo en la Resolución de las solicitudes de Diferimiento de Pago por cierre de AILA.</w:t>
      </w:r>
      <w:bookmarkEnd w:id="30"/>
    </w:p>
    <w:p>
      <w:pPr>
        <w:pStyle w:val="Style2"/>
        <w:keepNext w:val="0"/>
        <w:keepLines w:val="0"/>
        <w:widowControl w:val="0"/>
        <w:shd w:val="clear" w:color="auto" w:fill="auto"/>
        <w:bidi w:val="0"/>
        <w:spacing w:before="0" w:line="290" w:lineRule="auto"/>
        <w:ind w:left="0" w:right="0" w:firstLine="0"/>
        <w:jc w:val="both"/>
      </w:pPr>
      <w:r>
        <w:rPr>
          <w:color w:val="000000"/>
          <w:spacing w:val="0"/>
          <w:w w:val="100"/>
          <w:position w:val="0"/>
          <w:shd w:val="clear" w:color="auto" w:fill="auto"/>
          <w:lang w:val="es-ES" w:eastAsia="es-ES" w:bidi="es-ES"/>
        </w:rPr>
        <w:t>Por intermedio de la Unidad de Ingresos de la Gerencia Financiera, se tuvo conocimiento de la emisión de la Resolución No. RES-DS-399-2020 emitida por el señor Director General de Aeronáutica Civil con fecha 9/10/2020, por medio de la cual se dejó sin efecto la Resolución No. RES-148-2020 de fecha 16/3/2020 y se dictaron las nuevas normas con relación al conferimiento de Convenio de Pago a aquellos arrendatarios que solicitaran diferimiento de pago de las cuotas correspondientes a los meses comprendidos de Abril a Septiembre de 2020, una vez hayan ingresado sus solicitudes el último día hábil del mes de Octubre 2020.</w:t>
      </w:r>
    </w:p>
    <w:p>
      <w:pPr>
        <w:pStyle w:val="Style2"/>
        <w:keepNext w:val="0"/>
        <w:keepLines w:val="0"/>
        <w:widowControl w:val="0"/>
        <w:shd w:val="clear" w:color="auto" w:fill="auto"/>
        <w:bidi w:val="0"/>
        <w:spacing w:before="0" w:line="290" w:lineRule="auto"/>
        <w:ind w:left="0" w:right="0" w:firstLine="0"/>
        <w:jc w:val="both"/>
      </w:pPr>
      <w:r>
        <w:rPr>
          <w:color w:val="000000"/>
          <w:spacing w:val="0"/>
          <w:w w:val="100"/>
          <w:position w:val="0"/>
          <w:shd w:val="clear" w:color="auto" w:fill="auto"/>
          <w:lang w:val="es-ES" w:eastAsia="es-ES" w:bidi="es-ES"/>
        </w:rPr>
        <w:t>El documento anterior, fue entregado como justificación a la inconsistencia detectada en nuestra auditoría, relacionada con la identificación de varios arrendatarios que ya habían efectuado pago de los meses Octubre y Noviembre de 2020, sin embargo, dejaron de pagar meses intermedios comprendidos entre Abril y Septiembre de 2020. La Unidad de Ingresos manifestó en su Oficio No. 412-TES-2020, que no han efectuado cobro de los meses de Abril a Septiembre, porque están a la espera de la Notificación de las autorizaciones de los Diferimientos de Pago para saber qué arrendatarios lo hicieron y quiénes no.</w:t>
      </w:r>
    </w:p>
    <w:p>
      <w:pPr>
        <w:pStyle w:val="Style19"/>
        <w:keepNext/>
        <w:keepLines/>
        <w:widowControl w:val="0"/>
        <w:shd w:val="clear" w:color="auto" w:fill="auto"/>
        <w:bidi w:val="0"/>
        <w:spacing w:before="0" w:after="0"/>
        <w:ind w:left="0" w:right="0" w:firstLine="0"/>
        <w:jc w:val="both"/>
      </w:pPr>
      <w:bookmarkStart w:id="31" w:name="bookmark31"/>
      <w:r>
        <w:rPr>
          <w:color w:val="000000"/>
          <w:spacing w:val="0"/>
          <w:w w:val="100"/>
          <w:position w:val="0"/>
          <w:shd w:val="clear" w:color="auto" w:fill="auto"/>
          <w:lang w:val="es-ES" w:eastAsia="es-ES" w:bidi="es-ES"/>
        </w:rPr>
        <w:t>Recomendación:</w:t>
      </w:r>
      <w:bookmarkEnd w:id="31"/>
    </w:p>
    <w:p>
      <w:pPr>
        <w:pStyle w:val="Style2"/>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 xml:space="preserve">Que el señor Director General gire instrucciones a la Sub Dirección Administrativa, para que ésta a su vez instruya a la Unidad de Asesoría Jurídica para que de manera urgente remita a la Unidad de Ingresos, un informe relativo al registro de todas las solicitudes de diferimiento de pago que hayan ingresado a la DGAC hasta el día 30/10/2020, separando entre las autorizaciones notificadas y las que están en proceso de evaluación, con la finalidad de que dicha Unidad, proceda a hacer los requerimientos de cobro a todos aquellos que no realizaron su respectiva solicitud en el tiempo estipulado. </w:t>
      </w:r>
      <w:r>
        <w:rPr>
          <w:b/>
          <w:bCs/>
          <w:color w:val="000000"/>
          <w:spacing w:val="0"/>
          <w:w w:val="100"/>
          <w:position w:val="0"/>
          <w:shd w:val="clear" w:color="auto" w:fill="auto"/>
          <w:lang w:val="es-ES" w:eastAsia="es-ES" w:bidi="es-ES"/>
        </w:rPr>
        <w:t>(Código 92865RG08)</w:t>
      </w:r>
    </w:p>
    <w:p>
      <w:pPr>
        <w:pStyle w:val="Style19"/>
        <w:keepNext/>
        <w:keepLines/>
        <w:widowControl w:val="0"/>
        <w:numPr>
          <w:ilvl w:val="0"/>
          <w:numId w:val="15"/>
        </w:numPr>
        <w:shd w:val="clear" w:color="auto" w:fill="auto"/>
        <w:tabs>
          <w:tab w:pos="318" w:val="left"/>
        </w:tabs>
        <w:bidi w:val="0"/>
        <w:spacing w:before="0" w:after="0" w:line="298" w:lineRule="auto"/>
        <w:ind w:left="0" w:right="0" w:firstLine="0"/>
        <w:jc w:val="both"/>
      </w:pPr>
      <w:bookmarkStart w:id="32" w:name="bookmark32"/>
      <w:r>
        <w:rPr>
          <w:color w:val="000000"/>
          <w:spacing w:val="0"/>
          <w:w w:val="100"/>
          <w:position w:val="0"/>
          <w:shd w:val="clear" w:color="auto" w:fill="auto"/>
          <w:lang w:val="es-ES" w:eastAsia="es-ES" w:bidi="es-ES"/>
        </w:rPr>
        <w:t>Accionar y agilizar los procesos legales pendientes de hangares sin operación</w:t>
      </w:r>
      <w:bookmarkEnd w:id="32"/>
    </w:p>
    <w:p>
      <w:pPr>
        <w:pStyle w:val="Style2"/>
        <w:keepNext w:val="0"/>
        <w:keepLines w:val="0"/>
        <w:widowControl w:val="0"/>
        <w:shd w:val="clear" w:color="auto" w:fill="auto"/>
        <w:bidi w:val="0"/>
        <w:spacing w:before="0" w:after="660" w:line="298" w:lineRule="auto"/>
        <w:ind w:left="0" w:right="0" w:firstLine="0"/>
        <w:jc w:val="both"/>
      </w:pPr>
      <w:r>
        <w:drawing>
          <wp:anchor distT="0" distB="0" distL="114300" distR="114300" simplePos="0" relativeHeight="125829427" behindDoc="0" locked="0" layoutInCell="1" allowOverlap="1">
            <wp:simplePos x="0" y="0"/>
            <wp:positionH relativeFrom="page">
              <wp:posOffset>1009650</wp:posOffset>
            </wp:positionH>
            <wp:positionV relativeFrom="paragraph">
              <wp:posOffset>1524000</wp:posOffset>
            </wp:positionV>
            <wp:extent cx="207010" cy="365760"/>
            <wp:wrapSquare wrapText="bothSides"/>
            <wp:docPr id="288" name="Shape 288"/>
            <a:graphic xmlns:a="http://schemas.openxmlformats.org/drawingml/2006/main">
              <a:graphicData uri="http://schemas.openxmlformats.org/drawingml/2006/picture">
                <pic:pic xmlns:pic="http://schemas.openxmlformats.org/drawingml/2006/picture">
                  <pic:nvPicPr>
                    <pic:cNvPr id="289" name="Picture box 289"/>
                    <pic:cNvPicPr/>
                  </pic:nvPicPr>
                  <pic:blipFill>
                    <a:blip r:embed="rId185"/>
                    <a:stretch/>
                  </pic:blipFill>
                  <pic:spPr>
                    <a:xfrm>
                      <a:ext cx="207010" cy="365760"/>
                    </a:xfrm>
                    <a:prstGeom prst="rect"/>
                  </pic:spPr>
                </pic:pic>
              </a:graphicData>
            </a:graphic>
          </wp:anchor>
        </w:drawing>
      </w:r>
      <w:r>
        <w:drawing>
          <wp:anchor distT="0" distB="0" distL="475615" distR="0" simplePos="0" relativeHeight="125829428" behindDoc="0" locked="0" layoutInCell="1" allowOverlap="1">
            <wp:simplePos x="0" y="0"/>
            <wp:positionH relativeFrom="page">
              <wp:posOffset>6687820</wp:posOffset>
            </wp:positionH>
            <wp:positionV relativeFrom="paragraph">
              <wp:posOffset>876300</wp:posOffset>
            </wp:positionV>
            <wp:extent cx="969010" cy="1176655"/>
            <wp:wrapTight wrapText="bothSides">
              <wp:wrapPolygon>
                <wp:start x="0" y="0"/>
                <wp:lineTo x="21600" y="0"/>
                <wp:lineTo x="21600" y="21600"/>
                <wp:lineTo x="0" y="21600"/>
                <wp:lineTo x="0" y="0"/>
              </wp:wrapPolygon>
            </wp:wrapTight>
            <wp:docPr id="290" name="Shape 290"/>
            <a:graphic xmlns:a="http://schemas.openxmlformats.org/drawingml/2006/main">
              <a:graphicData uri="http://schemas.openxmlformats.org/drawingml/2006/picture">
                <pic:pic xmlns:pic="http://schemas.openxmlformats.org/drawingml/2006/picture">
                  <pic:nvPicPr>
                    <pic:cNvPr id="291" name="Picture box 291"/>
                    <pic:cNvPicPr/>
                  </pic:nvPicPr>
                  <pic:blipFill>
                    <a:blip r:embed="rId187"/>
                    <a:stretch/>
                  </pic:blipFill>
                  <pic:spPr>
                    <a:xfrm>
                      <a:ext cx="969010" cy="1176655"/>
                    </a:xfrm>
                    <a:prstGeom prst="rect"/>
                  </pic:spPr>
                </pic:pic>
              </a:graphicData>
            </a:graphic>
          </wp:anchor>
        </w:drawing>
      </w:r>
      <w:r>
        <mc:AlternateContent>
          <mc:Choice Requires="wps">
            <w:drawing>
              <wp:anchor distT="0" distB="0" distL="0" distR="0" simplePos="0" relativeHeight="503316532" behindDoc="0" locked="0" layoutInCell="1" allowOverlap="1">
                <wp:simplePos x="0" y="0"/>
                <wp:positionH relativeFrom="page">
                  <wp:posOffset>6212205</wp:posOffset>
                </wp:positionH>
                <wp:positionV relativeFrom="paragraph">
                  <wp:posOffset>1592580</wp:posOffset>
                </wp:positionV>
                <wp:extent cx="320040" cy="121920"/>
                <wp:wrapNone/>
                <wp:docPr id="292" name="Shape 292"/>
                <a:graphic xmlns:a="http://schemas.openxmlformats.org/drawingml/2006/main">
                  <a:graphicData uri="http://schemas.microsoft.com/office/word/2010/wordprocessingShape">
                    <wps:wsp>
                      <wps:cNvSpPr txBox="1"/>
                      <wps:spPr>
                        <a:xfrm>
                          <a:ext cx="320040" cy="12192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30</w:t>
                            </w:r>
                          </w:p>
                        </w:txbxContent>
                      </wps:txbx>
                      <wps:bodyPr lIns="0" tIns="0" rIns="0" bIns="0">
                        <a:noAutoFit/>
                      </wps:bodyPr>
                    </wps:wsp>
                  </a:graphicData>
                </a:graphic>
              </wp:anchor>
            </w:drawing>
          </mc:Choice>
          <mc:Fallback>
            <w:pict>
              <v:shape id="_x0000_s1318" type="#_x0000_t202" style="position:absolute;margin-left:489.14999999999998pt;margin-top:125.40000000000001pt;width:25.199999999999999pt;height:9.5999999999999996pt;z-index:251657779;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Pág. 30</w:t>
                      </w:r>
                    </w:p>
                  </w:txbxContent>
                </v:textbox>
                <w10:wrap anchorx="page"/>
              </v:shape>
            </w:pict>
          </mc:Fallback>
        </mc:AlternateContent>
      </w:r>
      <w:r>
        <w:rPr>
          <w:color w:val="000000"/>
          <w:spacing w:val="0"/>
          <w:w w:val="100"/>
          <w:position w:val="0"/>
          <w:shd w:val="clear" w:color="auto" w:fill="auto"/>
          <w:lang w:val="es-ES" w:eastAsia="es-ES" w:bidi="es-ES"/>
        </w:rPr>
        <w:t xml:space="preserve">De conformidad a las inspecciones físicas realizadas en las áreas identificadas con nomenclatura </w:t>
      </w:r>
      <w:r>
        <w:rPr>
          <w:b/>
          <w:bCs/>
          <w:color w:val="000000"/>
          <w:spacing w:val="0"/>
          <w:w w:val="100"/>
          <w:position w:val="0"/>
          <w:shd w:val="clear" w:color="auto" w:fill="auto"/>
          <w:lang w:val="es-ES" w:eastAsia="es-ES" w:bidi="es-ES"/>
        </w:rPr>
        <w:t xml:space="preserve">HSW-13, HSW-11, HNW-24, HNW-27 </w:t>
      </w:r>
      <w:r>
        <w:rPr>
          <w:color w:val="000000"/>
          <w:spacing w:val="0"/>
          <w:w w:val="100"/>
          <w:position w:val="0"/>
          <w:shd w:val="clear" w:color="auto" w:fill="auto"/>
          <w:lang w:val="es-ES" w:eastAsia="es-ES" w:bidi="es-ES"/>
        </w:rPr>
        <w:t xml:space="preserve">y con base en las explicaciones brindadas por la Gerencia de Infraestructura mediante su Oficio No. GI-1307-2020 de fecha 27/11/2020, se comprobó que los terrenos aún no están siendo utilizados por los arrendatarios tal como puede observarse en las fotografías contenidas en el </w:t>
      </w:r>
      <w:r>
        <w:rPr>
          <w:b/>
          <w:bCs/>
          <w:color w:val="000000"/>
          <w:spacing w:val="0"/>
          <w:w w:val="100"/>
          <w:position w:val="0"/>
          <w:shd w:val="clear" w:color="auto" w:fill="auto"/>
          <w:lang w:val="es-ES" w:eastAsia="es-ES" w:bidi="es-ES"/>
        </w:rPr>
        <w:t xml:space="preserve">ANEXO 6, </w:t>
      </w:r>
      <w:r>
        <w:rPr>
          <w:color w:val="000000"/>
          <w:spacing w:val="0"/>
          <w:w w:val="100"/>
          <w:position w:val="0"/>
          <w:shd w:val="clear" w:color="auto" w:fill="auto"/>
          <w:lang w:val="es-ES" w:eastAsia="es-ES" w:bidi="es-ES"/>
        </w:rPr>
        <w:t>como consecuencia que en el caso de las</w:t>
      </w:r>
    </w:p>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300" w:line="240" w:lineRule="auto"/>
        <w:ind w:left="0" w:right="0" w:firstLine="0"/>
        <w:jc w:val="center"/>
        <w:sectPr>
          <w:headerReference w:type="default" r:id="rId189"/>
          <w:footerReference w:type="default" r:id="rId190"/>
          <w:headerReference w:type="even" r:id="rId191"/>
          <w:footerReference w:type="even" r:id="rId192"/>
          <w:footnotePr>
            <w:pos w:val="pageBottom"/>
            <w:numFmt w:val="decimal"/>
            <w:numRestart w:val="continuous"/>
          </w:footnotePr>
          <w:pgSz w:w="12240" w:h="15840"/>
          <w:pgMar w:top="1114" w:left="1753" w:right="1934" w:bottom="311" w:header="0" w:footer="3" w:gutter="0"/>
          <w:cols w:space="720"/>
          <w:noEndnote/>
          <w:rtlGutter w:val="0"/>
          <w:docGrid w:linePitch="360"/>
        </w:sectPr>
      </w:pPr>
      <w:r>
        <w:rPr>
          <w:color w:val="000000"/>
          <w:spacing w:val="0"/>
          <w:w w:val="100"/>
          <w:position w:val="0"/>
          <w:shd w:val="clear" w:color="auto" w:fill="auto"/>
          <w:lang w:val="es-ES" w:eastAsia="es-ES" w:bidi="es-ES"/>
        </w:rPr>
        <w:t>PERIODO DEL 01 DE FEBRERO DE 2019 AL 31 DE JULIO DE 2020</w:t>
      </w:r>
    </w:p>
    <w:p>
      <w:pPr>
        <w:pStyle w:val="Style2"/>
        <w:keepNext w:val="0"/>
        <w:keepLines w:val="0"/>
        <w:widowControl w:val="0"/>
        <w:shd w:val="clear" w:color="auto" w:fill="auto"/>
        <w:bidi w:val="0"/>
        <w:spacing w:before="0" w:line="305" w:lineRule="auto"/>
        <w:ind w:left="0" w:right="0" w:firstLine="0"/>
        <w:jc w:val="left"/>
      </w:pPr>
      <w:r>
        <w:rPr>
          <w:color w:val="000000"/>
          <w:spacing w:val="0"/>
          <w:w w:val="100"/>
          <w:position w:val="0"/>
          <w:shd w:val="clear" w:color="auto" w:fill="auto"/>
          <w:lang w:val="es-ES" w:eastAsia="es-ES" w:bidi="es-ES"/>
        </w:rPr>
        <w:t xml:space="preserve">áreas </w:t>
      </w:r>
      <w:r>
        <w:rPr>
          <w:b/>
          <w:bCs/>
          <w:color w:val="000000"/>
          <w:spacing w:val="0"/>
          <w:w w:val="100"/>
          <w:position w:val="0"/>
          <w:shd w:val="clear" w:color="auto" w:fill="auto"/>
          <w:lang w:val="es-ES" w:eastAsia="es-ES" w:bidi="es-ES"/>
        </w:rPr>
        <w:t xml:space="preserve">HSW-13 y HSW-11, </w:t>
      </w:r>
      <w:r>
        <w:rPr>
          <w:color w:val="000000"/>
          <w:spacing w:val="0"/>
          <w:w w:val="100"/>
          <w:position w:val="0"/>
          <w:shd w:val="clear" w:color="auto" w:fill="auto"/>
          <w:lang w:val="es-ES" w:eastAsia="es-ES" w:bidi="es-ES"/>
        </w:rPr>
        <w:t xml:space="preserve">aún están pendientes la resolución de asuntos de tipo legal con los arrendatarios anteriores y en el caso de las áreas con nomenclatura </w:t>
      </w:r>
      <w:r>
        <w:rPr>
          <w:b/>
          <w:bCs/>
          <w:color w:val="000000"/>
          <w:spacing w:val="0"/>
          <w:w w:val="100"/>
          <w:position w:val="0"/>
          <w:shd w:val="clear" w:color="auto" w:fill="auto"/>
          <w:lang w:val="es-ES" w:eastAsia="es-ES" w:bidi="es-ES"/>
        </w:rPr>
        <w:t xml:space="preserve">HNW-24, HNW-27, </w:t>
      </w:r>
      <w:r>
        <w:rPr>
          <w:color w:val="000000"/>
          <w:spacing w:val="0"/>
          <w:w w:val="100"/>
          <w:position w:val="0"/>
          <w:shd w:val="clear" w:color="auto" w:fill="auto"/>
          <w:lang w:val="es-ES" w:eastAsia="es-ES" w:bidi="es-ES"/>
        </w:rPr>
        <w:t>están supeditadas a la obtención de la autorización legal para dar de baja del inventario el inmueble cuyo propietario es el Estado.</w:t>
      </w:r>
    </w:p>
    <w:p>
      <w:pPr>
        <w:pStyle w:val="Style19"/>
        <w:keepNext/>
        <w:keepLines/>
        <w:widowControl w:val="0"/>
        <w:shd w:val="clear" w:color="auto" w:fill="auto"/>
        <w:bidi w:val="0"/>
        <w:spacing w:before="0" w:after="0"/>
        <w:ind w:left="0" w:right="0" w:firstLine="0"/>
        <w:jc w:val="both"/>
      </w:pPr>
      <w:bookmarkStart w:id="33" w:name="bookmark33"/>
      <w:r>
        <w:rPr>
          <w:color w:val="000000"/>
          <w:spacing w:val="0"/>
          <w:w w:val="100"/>
          <w:position w:val="0"/>
          <w:shd w:val="clear" w:color="auto" w:fill="auto"/>
          <w:lang w:val="es-ES" w:eastAsia="es-ES" w:bidi="es-ES"/>
        </w:rPr>
        <w:t>Recomendación:</w:t>
      </w:r>
      <w:bookmarkEnd w:id="33"/>
    </w:p>
    <w:p>
      <w:pPr>
        <w:pStyle w:val="Style2"/>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Que el señor Director General gire instrucciones a la Sub Dirección Administrativa, para que ésta a su vez instruya a la Unidad de Asesoría Jurídica para que de manera urgente realice lo siguiente:</w:t>
      </w:r>
    </w:p>
    <w:p>
      <w:pPr>
        <w:pStyle w:val="Style2"/>
        <w:keepNext w:val="0"/>
        <w:keepLines w:val="0"/>
        <w:widowControl w:val="0"/>
        <w:numPr>
          <w:ilvl w:val="0"/>
          <w:numId w:val="23"/>
        </w:numPr>
        <w:shd w:val="clear" w:color="auto" w:fill="auto"/>
        <w:tabs>
          <w:tab w:pos="327" w:val="left"/>
        </w:tabs>
        <w:bidi w:val="0"/>
        <w:spacing w:before="0"/>
        <w:ind w:left="0" w:right="0" w:firstLine="0"/>
        <w:jc w:val="both"/>
      </w:pPr>
      <w:r>
        <w:rPr>
          <w:color w:val="000000"/>
          <w:spacing w:val="0"/>
          <w:w w:val="100"/>
          <w:position w:val="0"/>
          <w:shd w:val="clear" w:color="auto" w:fill="auto"/>
          <w:lang w:val="es-ES" w:eastAsia="es-ES" w:bidi="es-ES"/>
        </w:rPr>
        <w:t xml:space="preserve">Que presente un informe pormenorizado del estatus en que se encuentra cada uno de los expedientes jurídicos de los casos que se indican y conforme a ello determinar qué trámites, acciones o gestiones están pendientes de cumplir para proceder conforme corresponda. </w:t>
      </w:r>
      <w:r>
        <w:rPr>
          <w:b/>
          <w:bCs/>
          <w:color w:val="000000"/>
          <w:spacing w:val="0"/>
          <w:w w:val="100"/>
          <w:position w:val="0"/>
          <w:shd w:val="clear" w:color="auto" w:fill="auto"/>
          <w:lang w:val="es-ES" w:eastAsia="es-ES" w:bidi="es-ES"/>
        </w:rPr>
        <w:t>(Código 92896RG9)</w:t>
      </w:r>
    </w:p>
    <w:p>
      <w:pPr>
        <w:pStyle w:val="Style2"/>
        <w:keepNext w:val="0"/>
        <w:keepLines w:val="0"/>
        <w:widowControl w:val="0"/>
        <w:numPr>
          <w:ilvl w:val="0"/>
          <w:numId w:val="23"/>
        </w:numPr>
        <w:shd w:val="clear" w:color="auto" w:fill="auto"/>
        <w:tabs>
          <w:tab w:pos="337" w:val="left"/>
        </w:tabs>
        <w:bidi w:val="0"/>
        <w:spacing w:before="0" w:line="298" w:lineRule="auto"/>
        <w:ind w:left="0" w:right="0" w:firstLine="0"/>
        <w:jc w:val="both"/>
      </w:pPr>
      <w:r>
        <w:rPr>
          <w:color w:val="000000"/>
          <w:spacing w:val="0"/>
          <w:w w:val="100"/>
          <w:position w:val="0"/>
          <w:shd w:val="clear" w:color="auto" w:fill="auto"/>
          <w:lang w:val="es-ES" w:eastAsia="es-ES" w:bidi="es-ES"/>
        </w:rPr>
        <w:t xml:space="preserve">Que retome los procesos jurídicos de los casos </w:t>
      </w:r>
      <w:r>
        <w:rPr>
          <w:b/>
          <w:bCs/>
          <w:color w:val="000000"/>
          <w:spacing w:val="0"/>
          <w:w w:val="100"/>
          <w:position w:val="0"/>
          <w:shd w:val="clear" w:color="auto" w:fill="auto"/>
          <w:lang w:val="es-ES" w:eastAsia="es-ES" w:bidi="es-ES"/>
        </w:rPr>
        <w:t xml:space="preserve">HSW-13 y HSW-11 </w:t>
      </w:r>
      <w:r>
        <w:rPr>
          <w:color w:val="000000"/>
          <w:spacing w:val="0"/>
          <w:w w:val="100"/>
          <w:position w:val="0"/>
          <w:shd w:val="clear" w:color="auto" w:fill="auto"/>
          <w:lang w:val="es-ES" w:eastAsia="es-ES" w:bidi="es-ES"/>
        </w:rPr>
        <w:t xml:space="preserve">a manera de procurar la liberación de las áreas lo antes posible, para que sean entregadas a los nuevos arrendatarios, toda vez que se están perdiendo valiosos recursos monetarios. </w:t>
      </w:r>
      <w:r>
        <w:rPr>
          <w:b/>
          <w:bCs/>
          <w:color w:val="000000"/>
          <w:spacing w:val="0"/>
          <w:w w:val="100"/>
          <w:position w:val="0"/>
          <w:shd w:val="clear" w:color="auto" w:fill="auto"/>
          <w:lang w:val="es-ES" w:eastAsia="es-ES" w:bidi="es-ES"/>
        </w:rPr>
        <w:t>(Código 92896RG10)</w:t>
      </w:r>
    </w:p>
    <w:p>
      <w:pPr>
        <w:pStyle w:val="Style2"/>
        <w:keepNext w:val="0"/>
        <w:keepLines w:val="0"/>
        <w:widowControl w:val="0"/>
        <w:numPr>
          <w:ilvl w:val="0"/>
          <w:numId w:val="23"/>
        </w:numPr>
        <w:shd w:val="clear" w:color="auto" w:fill="auto"/>
        <w:tabs>
          <w:tab w:pos="332" w:val="left"/>
        </w:tabs>
        <w:bidi w:val="0"/>
        <w:spacing w:before="0" w:line="295" w:lineRule="auto"/>
        <w:ind w:left="0" w:right="0" w:firstLine="0"/>
        <w:jc w:val="both"/>
      </w:pPr>
      <w:r>
        <w:rPr>
          <w:color w:val="000000"/>
          <w:spacing w:val="0"/>
          <w:w w:val="100"/>
          <w:position w:val="0"/>
          <w:shd w:val="clear" w:color="auto" w:fill="auto"/>
          <w:lang w:val="es-ES" w:eastAsia="es-ES" w:bidi="es-ES"/>
        </w:rPr>
        <w:t xml:space="preserve">Que gestione ante las instituciones o dependencias gubernamentales correspondientes, la agilización de los registros de baja del inventario de bienes inmuebles del Estado, porque de igual manera, se están perdiendo valiosos recursos para la DGAC. </w:t>
      </w:r>
      <w:r>
        <w:rPr>
          <w:b/>
          <w:bCs/>
          <w:color w:val="000000"/>
          <w:spacing w:val="0"/>
          <w:w w:val="100"/>
          <w:position w:val="0"/>
          <w:shd w:val="clear" w:color="auto" w:fill="auto"/>
          <w:lang w:val="es-ES" w:eastAsia="es-ES" w:bidi="es-ES"/>
        </w:rPr>
        <w:t>(Código 92896RG11)</w:t>
      </w:r>
    </w:p>
    <w:p>
      <w:pPr>
        <w:pStyle w:val="Style19"/>
        <w:keepNext/>
        <w:keepLines/>
        <w:widowControl w:val="0"/>
        <w:numPr>
          <w:ilvl w:val="0"/>
          <w:numId w:val="15"/>
        </w:numPr>
        <w:shd w:val="clear" w:color="auto" w:fill="auto"/>
        <w:tabs>
          <w:tab w:pos="314" w:val="left"/>
        </w:tabs>
        <w:bidi w:val="0"/>
        <w:spacing w:before="0" w:after="0" w:line="319" w:lineRule="auto"/>
        <w:ind w:left="0" w:right="0" w:firstLine="0"/>
        <w:jc w:val="both"/>
      </w:pPr>
      <w:bookmarkStart w:id="34" w:name="bookmark34"/>
      <w:r>
        <w:rPr>
          <w:color w:val="000000"/>
          <w:spacing w:val="0"/>
          <w:w w:val="100"/>
          <w:position w:val="0"/>
          <w:shd w:val="clear" w:color="auto" w:fill="auto"/>
          <w:lang w:val="es-ES" w:eastAsia="es-ES" w:bidi="es-ES"/>
        </w:rPr>
        <w:t>Modificar los Contratos de Arrendamiento por error en las medidas de las áreas</w:t>
      </w:r>
      <w:bookmarkEnd w:id="34"/>
    </w:p>
    <w:p>
      <w:pPr>
        <w:pStyle w:val="Style2"/>
        <w:keepNext w:val="0"/>
        <w:keepLines w:val="0"/>
        <w:widowControl w:val="0"/>
        <w:shd w:val="clear" w:color="auto" w:fill="auto"/>
        <w:bidi w:val="0"/>
        <w:spacing w:before="0" w:line="295" w:lineRule="auto"/>
        <w:ind w:left="0" w:right="0" w:firstLine="0"/>
        <w:jc w:val="both"/>
      </w:pPr>
      <w:r>
        <w:rPr>
          <w:color w:val="000000"/>
          <w:spacing w:val="0"/>
          <w:w w:val="100"/>
          <w:position w:val="0"/>
          <w:shd w:val="clear" w:color="auto" w:fill="auto"/>
          <w:lang w:val="es-ES" w:eastAsia="es-ES" w:bidi="es-ES"/>
        </w:rPr>
        <w:t xml:space="preserve">Derivado que por medio de la presente auditoría se detectó que existe error en las extensiones de las áreas contempladas en los contratos de arrendamiento de las áreas para Hangar identificados con nomenclatura No. </w:t>
      </w:r>
      <w:r>
        <w:rPr>
          <w:b/>
          <w:bCs/>
          <w:color w:val="000000"/>
          <w:spacing w:val="0"/>
          <w:w w:val="100"/>
          <w:position w:val="0"/>
          <w:shd w:val="clear" w:color="auto" w:fill="auto"/>
          <w:lang w:val="es-ES" w:eastAsia="es-ES" w:bidi="es-ES"/>
        </w:rPr>
        <w:t xml:space="preserve">H-1, K-2 y K-2 A, </w:t>
      </w:r>
      <w:r>
        <w:rPr>
          <w:color w:val="000000"/>
          <w:spacing w:val="0"/>
          <w:w w:val="100"/>
          <w:position w:val="0"/>
          <w:shd w:val="clear" w:color="auto" w:fill="auto"/>
          <w:lang w:val="es-ES" w:eastAsia="es-ES" w:bidi="es-ES"/>
        </w:rPr>
        <w:t xml:space="preserve">suscritos con los arrendatarios </w:t>
      </w:r>
      <w:r>
        <w:rPr>
          <w:b/>
          <w:bCs/>
          <w:color w:val="000000"/>
          <w:spacing w:val="0"/>
          <w:w w:val="100"/>
          <w:position w:val="0"/>
          <w:shd w:val="clear" w:color="auto" w:fill="auto"/>
          <w:lang w:val="es-ES" w:eastAsia="es-ES" w:bidi="es-ES"/>
        </w:rPr>
        <w:t xml:space="preserve">Losa Inversiones S.A., Ayau Callaway y Compañía Limitada y Servicios Larimar S.A., </w:t>
      </w:r>
      <w:r>
        <w:rPr>
          <w:color w:val="000000"/>
          <w:spacing w:val="0"/>
          <w:w w:val="100"/>
          <w:position w:val="0"/>
          <w:shd w:val="clear" w:color="auto" w:fill="auto"/>
          <w:lang w:val="es-ES" w:eastAsia="es-ES" w:bidi="es-ES"/>
        </w:rPr>
        <w:t>respectivamente; es preciso que para tener certeza de que las cuotas de arrendamiento que se están cobrando actualmente son congruentes con la cantidad de metros cuadrados que se les concedió a dichos arrendatarios, es necesario que se proceda de la manera siguiente.</w:t>
      </w:r>
    </w:p>
    <w:p>
      <w:pPr>
        <w:pStyle w:val="Style19"/>
        <w:keepNext/>
        <w:keepLines/>
        <w:widowControl w:val="0"/>
        <w:shd w:val="clear" w:color="auto" w:fill="auto"/>
        <w:bidi w:val="0"/>
        <w:spacing w:before="0" w:after="0" w:line="298" w:lineRule="auto"/>
        <w:ind w:left="0" w:right="0" w:firstLine="0"/>
        <w:jc w:val="both"/>
      </w:pPr>
      <w:bookmarkStart w:id="35" w:name="bookmark35"/>
      <w:r>
        <w:rPr>
          <w:color w:val="000000"/>
          <w:spacing w:val="0"/>
          <w:w w:val="100"/>
          <w:position w:val="0"/>
          <w:shd w:val="clear" w:color="auto" w:fill="auto"/>
          <w:lang w:val="es-ES" w:eastAsia="es-ES" w:bidi="es-ES"/>
        </w:rPr>
        <w:t>Recomendación:</w:t>
      </w:r>
      <w:bookmarkEnd w:id="35"/>
    </w:p>
    <w:p>
      <w:pPr>
        <w:pStyle w:val="Style2"/>
        <w:keepNext w:val="0"/>
        <w:keepLines w:val="0"/>
        <w:widowControl w:val="0"/>
        <w:shd w:val="clear" w:color="auto" w:fill="auto"/>
        <w:bidi w:val="0"/>
        <w:spacing w:before="0" w:line="298" w:lineRule="auto"/>
        <w:ind w:left="0" w:right="0" w:firstLine="0"/>
        <w:jc w:val="both"/>
        <w:sectPr>
          <w:headerReference w:type="default" r:id="rId193"/>
          <w:footerReference w:type="default" r:id="rId194"/>
          <w:headerReference w:type="even" r:id="rId195"/>
          <w:footerReference w:type="even" r:id="rId196"/>
          <w:footnotePr>
            <w:pos w:val="pageBottom"/>
            <w:numFmt w:val="decimal"/>
            <w:numRestart w:val="continuous"/>
          </w:footnotePr>
          <w:pgSz w:w="12240" w:h="15840"/>
          <w:pgMar w:top="1127" w:left="1768" w:right="1946" w:bottom="2040" w:header="0" w:footer="3" w:gutter="0"/>
          <w:cols w:space="720"/>
          <w:noEndnote/>
          <w:rtlGutter w:val="0"/>
          <w:docGrid w:linePitch="360"/>
        </w:sectPr>
      </w:pPr>
      <w:r>
        <w:rPr>
          <w:b/>
          <w:bCs/>
          <w:color w:val="000000"/>
          <w:spacing w:val="0"/>
          <w:w w:val="100"/>
          <w:position w:val="0"/>
          <w:shd w:val="clear" w:color="auto" w:fill="auto"/>
          <w:lang w:val="es-ES" w:eastAsia="es-ES" w:bidi="es-ES"/>
        </w:rPr>
        <w:t xml:space="preserve">a) </w:t>
      </w:r>
      <w:r>
        <w:rPr>
          <w:color w:val="000000"/>
          <w:spacing w:val="0"/>
          <w:w w:val="100"/>
          <w:position w:val="0"/>
          <w:shd w:val="clear" w:color="auto" w:fill="auto"/>
          <w:lang w:val="es-ES" w:eastAsia="es-ES" w:bidi="es-ES"/>
        </w:rPr>
        <w:t xml:space="preserve">Que el señor Director General gire instrucciones a la Sub Dirección Administrativa, para que ésta a su vez instruya a la Unidad de Asesoría Jurídica que de manera urgente realice las coordinaciones con la Gerencia de Infraestructura, a efecto que se ejecuten nuevas mediciones de las áreas </w:t>
      </w:r>
      <w:r>
        <w:rPr>
          <w:b/>
          <w:bCs/>
          <w:color w:val="000000"/>
          <w:spacing w:val="0"/>
          <w:w w:val="100"/>
          <w:position w:val="0"/>
          <w:shd w:val="clear" w:color="auto" w:fill="auto"/>
          <w:lang w:val="es-ES" w:eastAsia="es-ES" w:bidi="es-ES"/>
        </w:rPr>
        <w:t xml:space="preserve">K-2 y K-2 A, </w:t>
      </w:r>
      <w:r>
        <w:rPr>
          <w:color w:val="000000"/>
          <w:spacing w:val="0"/>
          <w:w w:val="100"/>
          <w:position w:val="0"/>
          <w:shd w:val="clear" w:color="auto" w:fill="auto"/>
          <w:lang w:val="es-ES" w:eastAsia="es-ES" w:bidi="es-ES"/>
        </w:rPr>
        <w:t>y con base a ello se establezcan fehacientemente los motivos por los</w:t>
      </w:r>
    </w:p>
    <w:p>
      <w:pPr>
        <w:pStyle w:val="Style2"/>
        <w:keepNext w:val="0"/>
        <w:keepLines w:val="0"/>
        <w:widowControl w:val="0"/>
        <w:shd w:val="clear" w:color="auto" w:fill="auto"/>
        <w:bidi w:val="0"/>
        <w:spacing w:before="0" w:line="295" w:lineRule="auto"/>
        <w:ind w:left="0" w:right="0" w:firstLine="0"/>
        <w:jc w:val="both"/>
      </w:pPr>
      <w:r>
        <w:rPr>
          <w:color w:val="000000"/>
          <w:spacing w:val="0"/>
          <w:w w:val="100"/>
          <w:position w:val="0"/>
          <w:shd w:val="clear" w:color="auto" w:fill="auto"/>
          <w:lang w:val="es-ES" w:eastAsia="es-ES" w:bidi="es-ES"/>
        </w:rPr>
        <w:t xml:space="preserve">cuales se determinaron diferencias entre las áreas consignadas en el contrato anterior (DS-001-2015) y los nuevos dictámenes técnicos emitidos para la desmembración, principalmente brindar una explicación razonable del por qué ahora con la desmembración del terreno, el 50% de la Rampa mide solo 2075.26 metros cuadrados mientras que en el contrato anterior, el 50% de esa área medía 2,378.39 metos cuadrados, y con base en el resultado obtenido, y si corresponde, se proponga al señor Director realizar las modificaciones respectivas a los contratos de arrendamiento vigentes con </w:t>
      </w:r>
      <w:r>
        <w:rPr>
          <w:b/>
          <w:bCs/>
          <w:color w:val="000000"/>
          <w:spacing w:val="0"/>
          <w:w w:val="100"/>
          <w:position w:val="0"/>
          <w:shd w:val="clear" w:color="auto" w:fill="auto"/>
          <w:lang w:val="es-ES" w:eastAsia="es-ES" w:bidi="es-ES"/>
        </w:rPr>
        <w:t>Inversiones S.A., Ayau Callaway y Compañía Limitada y Servicios Larimar S.A. (Código 92896RG12)</w:t>
      </w:r>
    </w:p>
    <w:p>
      <w:pPr>
        <w:pStyle w:val="Style2"/>
        <w:keepNext w:val="0"/>
        <w:keepLines w:val="0"/>
        <w:widowControl w:val="0"/>
        <w:shd w:val="clear" w:color="auto" w:fill="auto"/>
        <w:bidi w:val="0"/>
        <w:spacing w:before="0" w:after="0" w:line="298" w:lineRule="auto"/>
        <w:ind w:left="0" w:right="0" w:firstLine="0"/>
        <w:jc w:val="both"/>
        <w:sectPr>
          <w:footnotePr>
            <w:pos w:val="pageBottom"/>
            <w:numFmt w:val="decimal"/>
            <w:numRestart w:val="continuous"/>
          </w:footnotePr>
          <w:pgSz w:w="12240" w:h="15840"/>
          <w:pgMar w:top="1107" w:left="1760" w:right="1945" w:bottom="9074" w:header="0" w:footer="3" w:gutter="0"/>
          <w:cols w:space="720"/>
          <w:noEndnote/>
          <w:rtlGutter w:val="0"/>
          <w:docGrid w:linePitch="360"/>
        </w:sectPr>
      </w:pPr>
      <w:r>
        <w:rPr>
          <w:b/>
          <w:bCs/>
          <w:color w:val="000000"/>
          <w:spacing w:val="0"/>
          <w:w w:val="100"/>
          <w:position w:val="0"/>
          <w:shd w:val="clear" w:color="auto" w:fill="auto"/>
          <w:lang w:val="es-ES" w:eastAsia="es-ES" w:bidi="es-ES"/>
        </w:rPr>
        <w:t xml:space="preserve">b) </w:t>
      </w:r>
      <w:r>
        <w:rPr>
          <w:color w:val="000000"/>
          <w:spacing w:val="0"/>
          <w:w w:val="100"/>
          <w:position w:val="0"/>
          <w:shd w:val="clear" w:color="auto" w:fill="auto"/>
          <w:lang w:val="es-ES" w:eastAsia="es-ES" w:bidi="es-ES"/>
        </w:rPr>
        <w:t xml:space="preserve">Que el señor Director General gire instrucciones a la Subdirección Administrativa, para que ésta a su vez emita instrucciones a la Unidad de Asesoría Jurídica para que de manera URGENTE, tome nota de las nuevas medias del área para Hangar identificada con Nomenclatura </w:t>
      </w:r>
      <w:r>
        <w:rPr>
          <w:b/>
          <w:bCs/>
          <w:color w:val="000000"/>
          <w:spacing w:val="0"/>
          <w:w w:val="100"/>
          <w:position w:val="0"/>
          <w:shd w:val="clear" w:color="auto" w:fill="auto"/>
          <w:lang w:val="es-ES" w:eastAsia="es-ES" w:bidi="es-ES"/>
        </w:rPr>
        <w:t xml:space="preserve">H-1 </w:t>
      </w:r>
      <w:r>
        <w:rPr>
          <w:color w:val="000000"/>
          <w:spacing w:val="0"/>
          <w:w w:val="100"/>
          <w:position w:val="0"/>
          <w:shd w:val="clear" w:color="auto" w:fill="auto"/>
          <w:lang w:val="es-ES" w:eastAsia="es-ES" w:bidi="es-ES"/>
        </w:rPr>
        <w:t xml:space="preserve">que la Gerencia de Infraestructura le remitió a través del Dictamen Técnico No. GIA-836-2016 con fecha 27/7/2016, y con base en ello proceda a hacer las modificaciones al Contrato Administrativo No. DS-015-2015 suscrito con la entidad </w:t>
      </w:r>
      <w:r>
        <w:rPr>
          <w:b/>
          <w:bCs/>
          <w:color w:val="000000"/>
          <w:spacing w:val="0"/>
          <w:w w:val="100"/>
          <w:position w:val="0"/>
          <w:shd w:val="clear" w:color="auto" w:fill="auto"/>
          <w:lang w:val="es-ES" w:eastAsia="es-ES" w:bidi="es-ES"/>
        </w:rPr>
        <w:t>Losa Inversiones S.A. (Código 92896RG13)</w:t>
      </w:r>
    </w:p>
    <w:p>
      <w:pPr>
        <w:pStyle w:val="Style19"/>
        <w:keepNext/>
        <w:keepLines/>
        <w:widowControl w:val="0"/>
        <w:shd w:val="clear" w:color="auto" w:fill="auto"/>
        <w:bidi w:val="0"/>
        <w:spacing w:before="0" w:after="360" w:line="319" w:lineRule="auto"/>
        <w:ind w:left="0" w:right="0" w:firstLine="0"/>
        <w:jc w:val="both"/>
      </w:pPr>
      <w:bookmarkStart w:id="36" w:name="bookmark36"/>
      <w:r>
        <w:rPr>
          <w:color w:val="000000"/>
          <w:spacing w:val="0"/>
          <w:w w:val="100"/>
          <w:position w:val="0"/>
          <w:shd w:val="clear" w:color="auto" w:fill="auto"/>
          <w:lang w:val="es-ES" w:eastAsia="es-ES" w:bidi="es-ES"/>
        </w:rPr>
        <w:t>DETALLE DE FUNCIONARIOS Y PERSONAL RESPONSABLE DE LA ENTIDAD AUDITADA</w:t>
      </w:r>
      <w:bookmarkEnd w:id="36"/>
    </w:p>
    <w:p>
      <w:pPr>
        <w:widowControl w:val="0"/>
        <w:spacing w:after="9078" w:line="1" w:lineRule="exact"/>
      </w:pPr>
      <w:r>
        <w:drawing>
          <wp:anchor distT="0" distB="0" distL="0" distR="0" simplePos="0" relativeHeight="62914827" behindDoc="1" locked="0" layoutInCell="1" allowOverlap="1">
            <wp:simplePos x="0" y="0"/>
            <wp:positionH relativeFrom="page">
              <wp:posOffset>349885</wp:posOffset>
            </wp:positionH>
            <wp:positionV relativeFrom="paragraph">
              <wp:posOffset>5137150</wp:posOffset>
            </wp:positionV>
            <wp:extent cx="902335" cy="372110"/>
            <wp:wrapNone/>
            <wp:docPr id="314" name="Shape 314"/>
            <a:graphic xmlns:a="http://schemas.openxmlformats.org/drawingml/2006/main">
              <a:graphicData uri="http://schemas.openxmlformats.org/drawingml/2006/picture">
                <pic:pic xmlns:pic="http://schemas.openxmlformats.org/drawingml/2006/picture">
                  <pic:nvPicPr>
                    <pic:cNvPr id="315" name="Picture box 315"/>
                    <pic:cNvPicPr/>
                  </pic:nvPicPr>
                  <pic:blipFill>
                    <a:blip r:embed="rId197"/>
                    <a:stretch/>
                  </pic:blipFill>
                  <pic:spPr>
                    <a:xfrm>
                      <a:ext cx="902335" cy="372110"/>
                    </a:xfrm>
                    <a:prstGeom prst="rect"/>
                  </pic:spPr>
                </pic:pic>
              </a:graphicData>
            </a:graphic>
          </wp:anchor>
        </w:drawing>
      </w:r>
      <w:r>
        <mc:AlternateContent>
          <mc:Choice Requires="wps">
            <w:drawing>
              <wp:anchor distT="0" distB="0" distL="0" distR="0" simplePos="0" relativeHeight="62914828" behindDoc="1" locked="0" layoutInCell="1" allowOverlap="1">
                <wp:simplePos x="0" y="0"/>
                <wp:positionH relativeFrom="page">
                  <wp:posOffset>2453005</wp:posOffset>
                </wp:positionH>
                <wp:positionV relativeFrom="paragraph">
                  <wp:posOffset>5225415</wp:posOffset>
                </wp:positionV>
                <wp:extent cx="2667000" cy="228600"/>
                <wp:wrapNone/>
                <wp:docPr id="316" name="Shape 316"/>
                <a:graphic xmlns:a="http://schemas.openxmlformats.org/drawingml/2006/main">
                  <a:graphicData uri="http://schemas.microsoft.com/office/word/2010/wordprocessingShape">
                    <wps:wsp>
                      <wps:cNvSpPr txBox="1"/>
                      <wps:spPr>
                        <a:xfrm>
                          <a:ext cx="2667000" cy="22860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PERIODO DEL 01 DE FEBRERO DE 2019 AL 31 DE JULIO DE 2020</w:t>
                            </w:r>
                          </w:p>
                        </w:txbxContent>
                      </wps:txbx>
                      <wps:bodyPr lIns="0" tIns="0" rIns="0" bIns="0">
                        <a:noAutoFit/>
                      </wps:bodyPr>
                    </wps:wsp>
                  </a:graphicData>
                </a:graphic>
              </wp:anchor>
            </w:drawing>
          </mc:Choice>
          <mc:Fallback>
            <w:pict>
              <v:shape id="_x0000_s1342" type="#_x0000_t202" style="position:absolute;margin-left:193.15000000000001pt;margin-top:411.44999999999999pt;width:210.pt;height:18.pt;z-index:-188743925;mso-wrap-distance-left:0;mso-wrap-distance-right:0;mso-position-horizontal-relative:page" wrapcoords="0 0" filled="f" stroked="f">
                <v:textbox inset="0,0,0,0">
                  <w:txbxContent>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PERIODO DEL 01 DE FEBRERO DE 2019 AL 31 DE JULIO DE 2020</w:t>
                      </w:r>
                    </w:p>
                  </w:txbxContent>
                </v:textbox>
                <w10:wrap anchorx="page"/>
              </v:shape>
            </w:pict>
          </mc:Fallback>
        </mc:AlternateContent>
      </w:r>
      <w:r>
        <mc:AlternateContent>
          <mc:Choice Requires="wps">
            <w:drawing>
              <wp:anchor distT="0" distB="0" distL="0" distR="0" simplePos="0" relativeHeight="62914830" behindDoc="1" locked="0" layoutInCell="1" allowOverlap="1">
                <wp:simplePos x="0" y="0"/>
                <wp:positionH relativeFrom="page">
                  <wp:posOffset>6177915</wp:posOffset>
                </wp:positionH>
                <wp:positionV relativeFrom="paragraph">
                  <wp:posOffset>5225415</wp:posOffset>
                </wp:positionV>
                <wp:extent cx="320040" cy="121920"/>
                <wp:wrapNone/>
                <wp:docPr id="318" name="Shape 318"/>
                <a:graphic xmlns:a="http://schemas.openxmlformats.org/drawingml/2006/main">
                  <a:graphicData uri="http://schemas.microsoft.com/office/word/2010/wordprocessingShape">
                    <wps:wsp>
                      <wps:cNvSpPr txBox="1"/>
                      <wps:spPr>
                        <a:xfrm>
                          <a:ext cx="320040" cy="12192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Pág. 33</w:t>
                            </w:r>
                          </w:p>
                        </w:txbxContent>
                      </wps:txbx>
                      <wps:bodyPr wrap="none" lIns="0" tIns="0" rIns="0" bIns="0">
                        <a:noAutoFit/>
                      </wps:bodyPr>
                    </wps:wsp>
                  </a:graphicData>
                </a:graphic>
              </wp:anchor>
            </w:drawing>
          </mc:Choice>
          <mc:Fallback>
            <w:pict>
              <v:shape id="_x0000_s1344" type="#_x0000_t202" style="position:absolute;margin-left:486.44999999999999pt;margin-top:411.44999999999999pt;width:25.199999999999999pt;height:9.5999999999999996pt;z-index:-188743923;mso-wrap-distance-left:0;mso-wrap-distance-right:0;mso-position-horizontal-relative:page" wrapcoords="0 0"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Pág. 33</w:t>
                      </w:r>
                    </w:p>
                  </w:txbxContent>
                </v:textbox>
                <w10:wrap anchorx="page"/>
              </v:shape>
            </w:pict>
          </mc:Fallback>
        </mc:AlternateContent>
      </w:r>
      <w:r>
        <w:drawing>
          <wp:anchor distT="0" distB="0" distL="0" distR="8890" simplePos="0" relativeHeight="62914832" behindDoc="1" locked="0" layoutInCell="1" allowOverlap="1">
            <wp:simplePos x="0" y="0"/>
            <wp:positionH relativeFrom="page">
              <wp:posOffset>6701790</wp:posOffset>
            </wp:positionH>
            <wp:positionV relativeFrom="paragraph">
              <wp:posOffset>4597400</wp:posOffset>
            </wp:positionV>
            <wp:extent cx="951230" cy="1170305"/>
            <wp:wrapNone/>
            <wp:docPr id="320" name="Shape 320"/>
            <a:graphic xmlns:a="http://schemas.openxmlformats.org/drawingml/2006/main">
              <a:graphicData uri="http://schemas.openxmlformats.org/drawingml/2006/picture">
                <pic:pic xmlns:pic="http://schemas.openxmlformats.org/drawingml/2006/picture">
                  <pic:nvPicPr>
                    <pic:cNvPr id="321" name="Picture box 321"/>
                    <pic:cNvPicPr/>
                  </pic:nvPicPr>
                  <pic:blipFill>
                    <a:blip r:embed="rId199"/>
                    <a:stretch/>
                  </pic:blipFill>
                  <pic:spPr>
                    <a:xfrm>
                      <a:ext cx="951230" cy="1170305"/>
                    </a:xfrm>
                    <a:prstGeom prst="rect"/>
                  </pic:spPr>
                </pic:pic>
              </a:graphicData>
            </a:graphic>
          </wp:anchor>
        </w:drawing>
      </w:r>
      <w:r>
        <mc:AlternateContent>
          <mc:Choice Requires="wps">
            <w:drawing>
              <wp:anchor distT="0" distB="0" distL="0" distR="0" simplePos="0" relativeHeight="503316534" behindDoc="0" locked="0" layoutInCell="1" allowOverlap="1">
                <wp:simplePos x="0" y="0"/>
                <wp:positionH relativeFrom="page">
                  <wp:posOffset>7552055</wp:posOffset>
                </wp:positionH>
                <wp:positionV relativeFrom="paragraph">
                  <wp:posOffset>5158105</wp:posOffset>
                </wp:positionV>
                <wp:extent cx="109855" cy="250190"/>
                <wp:wrapNone/>
                <wp:docPr id="322" name="Shape 322"/>
                <a:graphic xmlns:a="http://schemas.openxmlformats.org/drawingml/2006/main">
                  <a:graphicData uri="http://schemas.microsoft.com/office/word/2010/wordprocessingShape">
                    <wps:wsp>
                      <wps:cNvSpPr txBox="1"/>
                      <wps:spPr>
                        <a:xfrm>
                          <a:ext cx="109855" cy="25019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shd w:val="clear" w:color="auto" w:fill="auto"/>
                                <w:lang w:val="es-ES" w:eastAsia="es-ES" w:bidi="es-ES"/>
                              </w:rPr>
                              <w:t>"1/AIO</w:t>
                            </w:r>
                          </w:p>
                        </w:txbxContent>
                      </wps:txbx>
                      <wps:bodyPr upright="0" vert="vert270" lIns="0" tIns="0" rIns="0" bIns="0">
                        <a:noAutoFit/>
                      </wps:bodyPr>
                    </wps:wsp>
                  </a:graphicData>
                </a:graphic>
              </wp:anchor>
            </w:drawing>
          </mc:Choice>
          <mc:Fallback>
            <w:pict>
              <v:shape id="_x0000_s1348" type="#_x0000_t202" style="position:absolute;margin-left:594.64999999999998pt;margin-top:406.14999999999998pt;width:8.6500000000000004pt;height:19.699999999999999pt;z-index:251657781;mso-wrap-distance-left:0;mso-wrap-distance-right:0;mso-position-horizontal-relative:page" filled="f" stroked="f">
                <v:textbox style="layout-flow:vertical;mso-layout-flow-alt:bottom-to-top" inset="0,0,0,0">
                  <w:txbxContent>
                    <w:p>
                      <w:pPr>
                        <w:pStyle w:val="Style7"/>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shd w:val="clear" w:color="auto" w:fill="auto"/>
                          <w:lang w:val="es-ES" w:eastAsia="es-ES" w:bidi="es-ES"/>
                        </w:rPr>
                        <w:t>"1/AIO</w:t>
                      </w:r>
                    </w:p>
                  </w:txbxContent>
                </v:textbox>
                <w10:wrap anchorx="page"/>
              </v:shape>
            </w:pict>
          </mc:Fallback>
        </mc:AlternateContent>
      </w:r>
    </w:p>
    <w:tbl>
      <w:tblPr>
        <w:tblOverlap w:val="never"/>
        <w:jc w:val="left"/>
        <w:tblLayout w:type="fixed"/>
      </w:tblPr>
      <w:tblGrid>
        <w:gridCol w:w="278"/>
        <w:gridCol w:w="2587"/>
        <w:gridCol w:w="3562"/>
        <w:gridCol w:w="1027"/>
        <w:gridCol w:w="883"/>
      </w:tblGrid>
      <w:tr>
        <w:trPr>
          <w:trHeight w:val="490" w:hRule="exact"/>
        </w:trPr>
        <w:tc>
          <w:tcPr>
            <w:tcBorders/>
            <w:shd w:val="clear" w:color="auto" w:fill="FFFFFF"/>
            <w:vAlign w:val="center"/>
          </w:tcPr>
          <w:p>
            <w:pPr>
              <w:pStyle w:val="Style22"/>
              <w:keepNext w:val="0"/>
              <w:keepLines w:val="0"/>
              <w:framePr w:w="8338" w:h="3878" w:vSpace="403" w:wrap="notBeside" w:vAnchor="text" w:hAnchor="text" w:x="99" w:y="404"/>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shd w:val="clear" w:color="auto" w:fill="auto"/>
                <w:lang w:val="es-ES" w:eastAsia="es-ES" w:bidi="es-ES"/>
              </w:rPr>
              <w:t>1</w:t>
            </w:r>
          </w:p>
        </w:tc>
        <w:tc>
          <w:tcPr>
            <w:tcBorders/>
            <w:shd w:val="clear" w:color="auto" w:fill="FFFFFF"/>
            <w:vAlign w:val="top"/>
          </w:tcPr>
          <w:p>
            <w:pPr>
              <w:pStyle w:val="Style22"/>
              <w:keepNext w:val="0"/>
              <w:keepLines w:val="0"/>
              <w:framePr w:w="8338" w:h="3878" w:vSpace="403" w:wrap="notBeside" w:vAnchor="text" w:hAnchor="text" w:x="99" w:y="404"/>
              <w:widowControl w:val="0"/>
              <w:shd w:val="clear" w:color="auto" w:fill="auto"/>
              <w:bidi w:val="0"/>
              <w:spacing w:before="0" w:after="0" w:line="240" w:lineRule="auto"/>
              <w:ind w:left="160" w:right="0" w:firstLine="0"/>
              <w:jc w:val="left"/>
              <w:rPr>
                <w:sz w:val="15"/>
                <w:szCs w:val="15"/>
              </w:rPr>
            </w:pPr>
            <w:r>
              <w:rPr>
                <w:color w:val="000000"/>
                <w:spacing w:val="0"/>
                <w:w w:val="100"/>
                <w:position w:val="0"/>
                <w:sz w:val="15"/>
                <w:szCs w:val="15"/>
                <w:shd w:val="clear" w:color="auto" w:fill="auto"/>
                <w:lang w:val="es-ES" w:eastAsia="es-ES" w:bidi="es-ES"/>
              </w:rPr>
              <w:t>FRANCIS ARTURO ARGUETA</w:t>
            </w:r>
          </w:p>
          <w:p>
            <w:pPr>
              <w:pStyle w:val="Style22"/>
              <w:keepNext w:val="0"/>
              <w:keepLines w:val="0"/>
              <w:framePr w:w="8338" w:h="3878" w:vSpace="403" w:wrap="notBeside" w:vAnchor="text" w:hAnchor="text" w:x="99" w:y="404"/>
              <w:widowControl w:val="0"/>
              <w:shd w:val="clear" w:color="auto" w:fill="auto"/>
              <w:bidi w:val="0"/>
              <w:spacing w:before="0" w:after="0" w:line="240" w:lineRule="auto"/>
              <w:ind w:left="160" w:right="0" w:firstLine="0"/>
              <w:jc w:val="left"/>
              <w:rPr>
                <w:sz w:val="15"/>
                <w:szCs w:val="15"/>
              </w:rPr>
            </w:pPr>
            <w:r>
              <w:rPr>
                <w:color w:val="000000"/>
                <w:spacing w:val="0"/>
                <w:w w:val="100"/>
                <w:position w:val="0"/>
                <w:sz w:val="15"/>
                <w:szCs w:val="15"/>
                <w:shd w:val="clear" w:color="auto" w:fill="auto"/>
                <w:lang w:val="es-ES" w:eastAsia="es-ES" w:bidi="es-ES"/>
              </w:rPr>
              <w:t>AGUIRRE</w:t>
            </w:r>
          </w:p>
        </w:tc>
        <w:tc>
          <w:tcPr>
            <w:tcBorders/>
            <w:shd w:val="clear" w:color="auto" w:fill="FFFFFF"/>
            <w:vAlign w:val="top"/>
          </w:tcPr>
          <w:p>
            <w:pPr>
              <w:pStyle w:val="Style22"/>
              <w:keepNext w:val="0"/>
              <w:keepLines w:val="0"/>
              <w:framePr w:w="8338" w:h="3878" w:vSpace="403" w:wrap="notBeside" w:vAnchor="text" w:hAnchor="text" w:x="99" w:y="404"/>
              <w:widowControl w:val="0"/>
              <w:shd w:val="clear" w:color="auto" w:fill="auto"/>
              <w:bidi w:val="0"/>
              <w:spacing w:before="0" w:after="0" w:line="240" w:lineRule="auto"/>
              <w:ind w:left="0" w:right="0" w:firstLine="140"/>
              <w:jc w:val="both"/>
              <w:rPr>
                <w:sz w:val="15"/>
                <w:szCs w:val="15"/>
              </w:rPr>
            </w:pPr>
            <w:r>
              <w:rPr>
                <w:color w:val="000000"/>
                <w:spacing w:val="0"/>
                <w:w w:val="100"/>
                <w:position w:val="0"/>
                <w:sz w:val="15"/>
                <w:szCs w:val="15"/>
                <w:shd w:val="clear" w:color="auto" w:fill="auto"/>
                <w:lang w:val="es-ES" w:eastAsia="es-ES" w:bidi="es-ES"/>
              </w:rPr>
              <w:t>DIRECTOR GENERAL</w:t>
            </w:r>
          </w:p>
        </w:tc>
        <w:tc>
          <w:tcPr>
            <w:tcBorders/>
            <w:shd w:val="clear" w:color="auto" w:fill="FFFFFF"/>
            <w:vAlign w:val="top"/>
          </w:tcPr>
          <w:p>
            <w:pPr>
              <w:pStyle w:val="Style22"/>
              <w:keepNext w:val="0"/>
              <w:keepLines w:val="0"/>
              <w:framePr w:w="8338" w:h="3878" w:vSpace="403" w:wrap="notBeside" w:vAnchor="text" w:hAnchor="text" w:x="99" w:y="404"/>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shd w:val="clear" w:color="auto" w:fill="auto"/>
                <w:lang w:val="es-ES" w:eastAsia="es-ES" w:bidi="es-ES"/>
              </w:rPr>
              <w:t>01/02/2019</w:t>
            </w:r>
          </w:p>
        </w:tc>
        <w:tc>
          <w:tcPr>
            <w:tcBorders/>
            <w:shd w:val="clear" w:color="auto" w:fill="FFFFFF"/>
            <w:vAlign w:val="top"/>
          </w:tcPr>
          <w:p>
            <w:pPr>
              <w:pStyle w:val="Style22"/>
              <w:keepNext w:val="0"/>
              <w:keepLines w:val="0"/>
              <w:framePr w:w="8338" w:h="3878" w:vSpace="403" w:wrap="notBeside" w:vAnchor="text" w:hAnchor="text" w:x="99" w:y="404"/>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shd w:val="clear" w:color="auto" w:fill="auto"/>
                <w:lang w:val="es-ES" w:eastAsia="es-ES" w:bidi="es-ES"/>
              </w:rPr>
              <w:t>31/07/2020</w:t>
            </w:r>
          </w:p>
        </w:tc>
      </w:tr>
      <w:tr>
        <w:trPr>
          <w:trHeight w:val="586" w:hRule="exact"/>
        </w:trPr>
        <w:tc>
          <w:tcPr>
            <w:tcBorders/>
            <w:shd w:val="clear" w:color="auto" w:fill="FFFFFF"/>
            <w:vAlign w:val="center"/>
          </w:tcPr>
          <w:p>
            <w:pPr>
              <w:pStyle w:val="Style22"/>
              <w:keepNext w:val="0"/>
              <w:keepLines w:val="0"/>
              <w:framePr w:w="8338" w:h="3878" w:vSpace="403" w:wrap="notBeside" w:vAnchor="text" w:hAnchor="text" w:x="99" w:y="404"/>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shd w:val="clear" w:color="auto" w:fill="auto"/>
                <w:lang w:val="es-ES" w:eastAsia="es-ES" w:bidi="es-ES"/>
              </w:rPr>
              <w:t>2</w:t>
            </w:r>
          </w:p>
        </w:tc>
        <w:tc>
          <w:tcPr>
            <w:tcBorders/>
            <w:shd w:val="clear" w:color="auto" w:fill="FFFFFF"/>
            <w:vAlign w:val="center"/>
          </w:tcPr>
          <w:p>
            <w:pPr>
              <w:pStyle w:val="Style22"/>
              <w:keepNext w:val="0"/>
              <w:keepLines w:val="0"/>
              <w:framePr w:w="8338" w:h="3878" w:vSpace="403" w:wrap="notBeside" w:vAnchor="text" w:hAnchor="text" w:x="99" w:y="404"/>
              <w:widowControl w:val="0"/>
              <w:shd w:val="clear" w:color="auto" w:fill="auto"/>
              <w:bidi w:val="0"/>
              <w:spacing w:before="0" w:after="0" w:line="240" w:lineRule="auto"/>
              <w:ind w:left="160" w:right="0" w:firstLine="0"/>
              <w:jc w:val="left"/>
              <w:rPr>
                <w:sz w:val="15"/>
                <w:szCs w:val="15"/>
              </w:rPr>
            </w:pPr>
            <w:r>
              <w:rPr>
                <w:color w:val="000000"/>
                <w:spacing w:val="0"/>
                <w:w w:val="100"/>
                <w:position w:val="0"/>
                <w:sz w:val="15"/>
                <w:szCs w:val="15"/>
                <w:shd w:val="clear" w:color="auto" w:fill="auto"/>
                <w:lang w:val="es-ES" w:eastAsia="es-ES" w:bidi="es-ES"/>
              </w:rPr>
              <w:t>OTILIO BENJAMIN LOPEZ</w:t>
            </w:r>
          </w:p>
          <w:p>
            <w:pPr>
              <w:pStyle w:val="Style22"/>
              <w:keepNext w:val="0"/>
              <w:keepLines w:val="0"/>
              <w:framePr w:w="8338" w:h="3878" w:vSpace="403" w:wrap="notBeside" w:vAnchor="text" w:hAnchor="text" w:x="99" w:y="404"/>
              <w:widowControl w:val="0"/>
              <w:shd w:val="clear" w:color="auto" w:fill="auto"/>
              <w:bidi w:val="0"/>
              <w:spacing w:before="0" w:after="0" w:line="240" w:lineRule="auto"/>
              <w:ind w:left="160" w:right="0" w:firstLine="0"/>
              <w:jc w:val="left"/>
              <w:rPr>
                <w:sz w:val="15"/>
                <w:szCs w:val="15"/>
              </w:rPr>
            </w:pPr>
            <w:r>
              <w:rPr>
                <w:color w:val="000000"/>
                <w:spacing w:val="0"/>
                <w:w w:val="100"/>
                <w:position w:val="0"/>
                <w:sz w:val="15"/>
                <w:szCs w:val="15"/>
                <w:shd w:val="clear" w:color="auto" w:fill="auto"/>
                <w:lang w:val="es-ES" w:eastAsia="es-ES" w:bidi="es-ES"/>
              </w:rPr>
              <w:t>MALDONADO</w:t>
            </w:r>
          </w:p>
        </w:tc>
        <w:tc>
          <w:tcPr>
            <w:tcBorders/>
            <w:shd w:val="clear" w:color="auto" w:fill="FFFFFF"/>
            <w:vAlign w:val="top"/>
          </w:tcPr>
          <w:p>
            <w:pPr>
              <w:pStyle w:val="Style22"/>
              <w:keepNext w:val="0"/>
              <w:keepLines w:val="0"/>
              <w:framePr w:w="8338" w:h="3878" w:vSpace="403" w:wrap="notBeside" w:vAnchor="text" w:hAnchor="text" w:x="99" w:y="404"/>
              <w:widowControl w:val="0"/>
              <w:shd w:val="clear" w:color="auto" w:fill="auto"/>
              <w:bidi w:val="0"/>
              <w:spacing w:before="100" w:after="0" w:line="240" w:lineRule="auto"/>
              <w:ind w:left="0" w:right="0" w:firstLine="140"/>
              <w:jc w:val="left"/>
              <w:rPr>
                <w:sz w:val="15"/>
                <w:szCs w:val="15"/>
              </w:rPr>
            </w:pPr>
            <w:r>
              <w:rPr>
                <w:color w:val="000000"/>
                <w:spacing w:val="0"/>
                <w:w w:val="100"/>
                <w:position w:val="0"/>
                <w:sz w:val="15"/>
                <w:szCs w:val="15"/>
                <w:shd w:val="clear" w:color="auto" w:fill="auto"/>
                <w:lang w:val="es-ES" w:eastAsia="es-ES" w:bidi="es-ES"/>
              </w:rPr>
              <w:t>SUBDIRECTOR ADMINISTRATIVO</w:t>
            </w:r>
          </w:p>
        </w:tc>
        <w:tc>
          <w:tcPr>
            <w:tcBorders/>
            <w:shd w:val="clear" w:color="auto" w:fill="FFFFFF"/>
            <w:vAlign w:val="top"/>
          </w:tcPr>
          <w:p>
            <w:pPr>
              <w:pStyle w:val="Style22"/>
              <w:keepNext w:val="0"/>
              <w:keepLines w:val="0"/>
              <w:framePr w:w="8338" w:h="3878" w:vSpace="403" w:wrap="notBeside" w:vAnchor="text" w:hAnchor="text" w:x="99" w:y="404"/>
              <w:widowControl w:val="0"/>
              <w:shd w:val="clear" w:color="auto" w:fill="auto"/>
              <w:bidi w:val="0"/>
              <w:spacing w:before="100" w:after="0" w:line="240" w:lineRule="auto"/>
              <w:ind w:left="0" w:right="80" w:firstLine="0"/>
              <w:jc w:val="center"/>
              <w:rPr>
                <w:sz w:val="15"/>
                <w:szCs w:val="15"/>
              </w:rPr>
            </w:pPr>
            <w:r>
              <w:rPr>
                <w:color w:val="000000"/>
                <w:spacing w:val="0"/>
                <w:w w:val="100"/>
                <w:position w:val="0"/>
                <w:sz w:val="15"/>
                <w:szCs w:val="15"/>
                <w:shd w:val="clear" w:color="auto" w:fill="auto"/>
                <w:lang w:val="es-ES" w:eastAsia="es-ES" w:bidi="es-ES"/>
              </w:rPr>
              <w:t>27/03/2020</w:t>
            </w:r>
          </w:p>
        </w:tc>
        <w:tc>
          <w:tcPr>
            <w:tcBorders/>
            <w:shd w:val="clear" w:color="auto" w:fill="FFFFFF"/>
            <w:vAlign w:val="top"/>
          </w:tcPr>
          <w:p>
            <w:pPr>
              <w:pStyle w:val="Style22"/>
              <w:keepNext w:val="0"/>
              <w:keepLines w:val="0"/>
              <w:framePr w:w="8338" w:h="3878" w:vSpace="403" w:wrap="notBeside" w:vAnchor="text" w:hAnchor="text" w:x="99" w:y="404"/>
              <w:widowControl w:val="0"/>
              <w:shd w:val="clear" w:color="auto" w:fill="auto"/>
              <w:bidi w:val="0"/>
              <w:spacing w:before="100" w:after="0" w:line="240" w:lineRule="auto"/>
              <w:ind w:left="0" w:right="0" w:firstLine="0"/>
              <w:jc w:val="right"/>
              <w:rPr>
                <w:sz w:val="15"/>
                <w:szCs w:val="15"/>
              </w:rPr>
            </w:pPr>
            <w:r>
              <w:rPr>
                <w:color w:val="000000"/>
                <w:spacing w:val="0"/>
                <w:w w:val="100"/>
                <w:position w:val="0"/>
                <w:sz w:val="15"/>
                <w:szCs w:val="15"/>
                <w:shd w:val="clear" w:color="auto" w:fill="auto"/>
                <w:lang w:val="es-ES" w:eastAsia="es-ES" w:bidi="es-ES"/>
              </w:rPr>
              <w:t>31/07/2020</w:t>
            </w:r>
          </w:p>
        </w:tc>
      </w:tr>
      <w:tr>
        <w:trPr>
          <w:trHeight w:val="581" w:hRule="exact"/>
        </w:trPr>
        <w:tc>
          <w:tcPr>
            <w:tcBorders/>
            <w:shd w:val="clear" w:color="auto" w:fill="FFFFFF"/>
            <w:vAlign w:val="top"/>
          </w:tcPr>
          <w:p>
            <w:pPr>
              <w:pStyle w:val="Style22"/>
              <w:keepNext w:val="0"/>
              <w:keepLines w:val="0"/>
              <w:framePr w:w="8338" w:h="3878" w:vSpace="403" w:wrap="notBeside" w:vAnchor="text" w:hAnchor="text" w:x="99" w:y="404"/>
              <w:widowControl w:val="0"/>
              <w:shd w:val="clear" w:color="auto" w:fill="auto"/>
              <w:bidi w:val="0"/>
              <w:spacing w:before="100" w:after="0" w:line="240" w:lineRule="auto"/>
              <w:ind w:left="0" w:right="0" w:firstLine="0"/>
              <w:jc w:val="left"/>
              <w:rPr>
                <w:sz w:val="15"/>
                <w:szCs w:val="15"/>
              </w:rPr>
            </w:pPr>
            <w:r>
              <w:rPr>
                <w:color w:val="000000"/>
                <w:spacing w:val="0"/>
                <w:w w:val="100"/>
                <w:position w:val="0"/>
                <w:sz w:val="15"/>
                <w:szCs w:val="15"/>
                <w:shd w:val="clear" w:color="auto" w:fill="auto"/>
                <w:lang w:val="es-ES" w:eastAsia="es-ES" w:bidi="es-ES"/>
              </w:rPr>
              <w:t>3</w:t>
            </w:r>
          </w:p>
        </w:tc>
        <w:tc>
          <w:tcPr>
            <w:tcBorders/>
            <w:shd w:val="clear" w:color="auto" w:fill="FFFFFF"/>
            <w:vAlign w:val="center"/>
          </w:tcPr>
          <w:p>
            <w:pPr>
              <w:pStyle w:val="Style22"/>
              <w:keepNext w:val="0"/>
              <w:keepLines w:val="0"/>
              <w:framePr w:w="8338" w:h="3878" w:vSpace="403" w:wrap="notBeside" w:vAnchor="text" w:hAnchor="text" w:x="99" w:y="404"/>
              <w:widowControl w:val="0"/>
              <w:shd w:val="clear" w:color="auto" w:fill="auto"/>
              <w:bidi w:val="0"/>
              <w:spacing w:before="0" w:after="0" w:line="240" w:lineRule="auto"/>
              <w:ind w:left="160" w:right="0" w:firstLine="0"/>
              <w:jc w:val="left"/>
              <w:rPr>
                <w:sz w:val="15"/>
                <w:szCs w:val="15"/>
              </w:rPr>
            </w:pPr>
            <w:r>
              <w:rPr>
                <w:color w:val="000000"/>
                <w:spacing w:val="0"/>
                <w:w w:val="100"/>
                <w:position w:val="0"/>
                <w:sz w:val="15"/>
                <w:szCs w:val="15"/>
                <w:shd w:val="clear" w:color="auto" w:fill="auto"/>
                <w:lang w:val="es-ES" w:eastAsia="es-ES" w:bidi="es-ES"/>
              </w:rPr>
              <w:t>NERY ROLANDO QUIROA</w:t>
            </w:r>
          </w:p>
          <w:p>
            <w:pPr>
              <w:pStyle w:val="Style22"/>
              <w:keepNext w:val="0"/>
              <w:keepLines w:val="0"/>
              <w:framePr w:w="8338" w:h="3878" w:vSpace="403" w:wrap="notBeside" w:vAnchor="text" w:hAnchor="text" w:x="99" w:y="404"/>
              <w:widowControl w:val="0"/>
              <w:shd w:val="clear" w:color="auto" w:fill="auto"/>
              <w:bidi w:val="0"/>
              <w:spacing w:before="0" w:after="0" w:line="240" w:lineRule="auto"/>
              <w:ind w:left="160" w:right="0" w:firstLine="0"/>
              <w:jc w:val="left"/>
              <w:rPr>
                <w:sz w:val="15"/>
                <w:szCs w:val="15"/>
              </w:rPr>
            </w:pPr>
            <w:r>
              <w:rPr>
                <w:color w:val="000000"/>
                <w:spacing w:val="0"/>
                <w:w w:val="100"/>
                <w:position w:val="0"/>
                <w:sz w:val="15"/>
                <w:szCs w:val="15"/>
                <w:shd w:val="clear" w:color="auto" w:fill="auto"/>
                <w:lang w:val="es-ES" w:eastAsia="es-ES" w:bidi="es-ES"/>
              </w:rPr>
              <w:t>GOMEZ</w:t>
            </w:r>
          </w:p>
        </w:tc>
        <w:tc>
          <w:tcPr>
            <w:tcBorders/>
            <w:shd w:val="clear" w:color="auto" w:fill="FFFFFF"/>
            <w:vAlign w:val="top"/>
          </w:tcPr>
          <w:p>
            <w:pPr>
              <w:pStyle w:val="Style22"/>
              <w:keepNext w:val="0"/>
              <w:keepLines w:val="0"/>
              <w:framePr w:w="8338" w:h="3878" w:vSpace="403" w:wrap="notBeside" w:vAnchor="text" w:hAnchor="text" w:x="99" w:y="404"/>
              <w:widowControl w:val="0"/>
              <w:shd w:val="clear" w:color="auto" w:fill="auto"/>
              <w:bidi w:val="0"/>
              <w:spacing w:before="100" w:after="0" w:line="240" w:lineRule="auto"/>
              <w:ind w:left="0" w:right="0" w:firstLine="140"/>
              <w:jc w:val="left"/>
              <w:rPr>
                <w:sz w:val="15"/>
                <w:szCs w:val="15"/>
              </w:rPr>
            </w:pPr>
            <w:r>
              <w:rPr>
                <w:color w:val="000000"/>
                <w:spacing w:val="0"/>
                <w:w w:val="100"/>
                <w:position w:val="0"/>
                <w:sz w:val="15"/>
                <w:szCs w:val="15"/>
                <w:shd w:val="clear" w:color="auto" w:fill="auto"/>
                <w:lang w:val="es-ES" w:eastAsia="es-ES" w:bidi="es-ES"/>
              </w:rPr>
              <w:t>JEFE DE ASESORIA JURIDICA</w:t>
            </w:r>
          </w:p>
        </w:tc>
        <w:tc>
          <w:tcPr>
            <w:tcBorders/>
            <w:shd w:val="clear" w:color="auto" w:fill="FFFFFF"/>
            <w:vAlign w:val="top"/>
          </w:tcPr>
          <w:p>
            <w:pPr>
              <w:pStyle w:val="Style22"/>
              <w:keepNext w:val="0"/>
              <w:keepLines w:val="0"/>
              <w:framePr w:w="8338" w:h="3878" w:vSpace="403" w:wrap="notBeside" w:vAnchor="text" w:hAnchor="text" w:x="99" w:y="404"/>
              <w:widowControl w:val="0"/>
              <w:shd w:val="clear" w:color="auto" w:fill="auto"/>
              <w:bidi w:val="0"/>
              <w:spacing w:before="80" w:after="0" w:line="240" w:lineRule="auto"/>
              <w:ind w:left="0" w:right="80" w:firstLine="0"/>
              <w:jc w:val="center"/>
              <w:rPr>
                <w:sz w:val="15"/>
                <w:szCs w:val="15"/>
              </w:rPr>
            </w:pPr>
            <w:r>
              <w:rPr>
                <w:color w:val="000000"/>
                <w:spacing w:val="0"/>
                <w:w w:val="100"/>
                <w:position w:val="0"/>
                <w:sz w:val="15"/>
                <w:szCs w:val="15"/>
                <w:shd w:val="clear" w:color="auto" w:fill="auto"/>
                <w:lang w:val="es-ES" w:eastAsia="es-ES" w:bidi="es-ES"/>
              </w:rPr>
              <w:t>27/03/2020</w:t>
            </w:r>
          </w:p>
        </w:tc>
        <w:tc>
          <w:tcPr>
            <w:tcBorders/>
            <w:shd w:val="clear" w:color="auto" w:fill="FFFFFF"/>
            <w:vAlign w:val="top"/>
          </w:tcPr>
          <w:p>
            <w:pPr>
              <w:pStyle w:val="Style22"/>
              <w:keepNext w:val="0"/>
              <w:keepLines w:val="0"/>
              <w:framePr w:w="8338" w:h="3878" w:vSpace="403" w:wrap="notBeside" w:vAnchor="text" w:hAnchor="text" w:x="99" w:y="404"/>
              <w:widowControl w:val="0"/>
              <w:shd w:val="clear" w:color="auto" w:fill="auto"/>
              <w:bidi w:val="0"/>
              <w:spacing w:before="80" w:after="0" w:line="240" w:lineRule="auto"/>
              <w:ind w:left="0" w:right="0" w:firstLine="0"/>
              <w:jc w:val="right"/>
              <w:rPr>
                <w:sz w:val="15"/>
                <w:szCs w:val="15"/>
              </w:rPr>
            </w:pPr>
            <w:r>
              <w:rPr>
                <w:color w:val="000000"/>
                <w:spacing w:val="0"/>
                <w:w w:val="100"/>
                <w:position w:val="0"/>
                <w:sz w:val="15"/>
                <w:szCs w:val="15"/>
                <w:shd w:val="clear" w:color="auto" w:fill="auto"/>
                <w:lang w:val="es-ES" w:eastAsia="es-ES" w:bidi="es-ES"/>
              </w:rPr>
              <w:t>31/07/2020</w:t>
            </w:r>
          </w:p>
        </w:tc>
      </w:tr>
      <w:tr>
        <w:trPr>
          <w:trHeight w:val="581" w:hRule="exact"/>
        </w:trPr>
        <w:tc>
          <w:tcPr>
            <w:tcBorders/>
            <w:shd w:val="clear" w:color="auto" w:fill="FFFFFF"/>
            <w:vAlign w:val="top"/>
          </w:tcPr>
          <w:p>
            <w:pPr>
              <w:pStyle w:val="Style22"/>
              <w:keepNext w:val="0"/>
              <w:keepLines w:val="0"/>
              <w:framePr w:w="8338" w:h="3878" w:vSpace="403" w:wrap="notBeside" w:vAnchor="text" w:hAnchor="text" w:x="99" w:y="404"/>
              <w:widowControl w:val="0"/>
              <w:shd w:val="clear" w:color="auto" w:fill="auto"/>
              <w:bidi w:val="0"/>
              <w:spacing w:before="100" w:after="0" w:line="240" w:lineRule="auto"/>
              <w:ind w:left="0" w:right="0" w:firstLine="0"/>
              <w:jc w:val="left"/>
              <w:rPr>
                <w:sz w:val="15"/>
                <w:szCs w:val="15"/>
              </w:rPr>
            </w:pPr>
            <w:r>
              <w:rPr>
                <w:color w:val="000000"/>
                <w:spacing w:val="0"/>
                <w:w w:val="100"/>
                <w:position w:val="0"/>
                <w:sz w:val="15"/>
                <w:szCs w:val="15"/>
                <w:shd w:val="clear" w:color="auto" w:fill="auto"/>
                <w:lang w:val="es-ES" w:eastAsia="es-ES" w:bidi="es-ES"/>
              </w:rPr>
              <w:t>4</w:t>
            </w:r>
          </w:p>
        </w:tc>
        <w:tc>
          <w:tcPr>
            <w:tcBorders/>
            <w:shd w:val="clear" w:color="auto" w:fill="FFFFFF"/>
            <w:vAlign w:val="center"/>
          </w:tcPr>
          <w:p>
            <w:pPr>
              <w:pStyle w:val="Style22"/>
              <w:keepNext w:val="0"/>
              <w:keepLines w:val="0"/>
              <w:framePr w:w="8338" w:h="3878" w:vSpace="403" w:wrap="notBeside" w:vAnchor="text" w:hAnchor="text" w:x="99" w:y="404"/>
              <w:widowControl w:val="0"/>
              <w:shd w:val="clear" w:color="auto" w:fill="auto"/>
              <w:bidi w:val="0"/>
              <w:spacing w:before="0" w:after="0" w:line="240" w:lineRule="auto"/>
              <w:ind w:left="160" w:right="0" w:firstLine="0"/>
              <w:jc w:val="left"/>
              <w:rPr>
                <w:sz w:val="15"/>
                <w:szCs w:val="15"/>
              </w:rPr>
            </w:pPr>
            <w:r>
              <w:rPr>
                <w:color w:val="000000"/>
                <w:spacing w:val="0"/>
                <w:w w:val="100"/>
                <w:position w:val="0"/>
                <w:sz w:val="15"/>
                <w:szCs w:val="15"/>
                <w:shd w:val="clear" w:color="auto" w:fill="auto"/>
                <w:lang w:val="es-ES" w:eastAsia="es-ES" w:bidi="es-ES"/>
              </w:rPr>
              <w:t>CARLOS HAROLDO JIMENEZ</w:t>
            </w:r>
          </w:p>
          <w:p>
            <w:pPr>
              <w:pStyle w:val="Style22"/>
              <w:keepNext w:val="0"/>
              <w:keepLines w:val="0"/>
              <w:framePr w:w="8338" w:h="3878" w:vSpace="403" w:wrap="notBeside" w:vAnchor="text" w:hAnchor="text" w:x="99" w:y="404"/>
              <w:widowControl w:val="0"/>
              <w:shd w:val="clear" w:color="auto" w:fill="auto"/>
              <w:bidi w:val="0"/>
              <w:spacing w:before="0" w:after="0" w:line="240" w:lineRule="auto"/>
              <w:ind w:left="160" w:right="0" w:firstLine="0"/>
              <w:jc w:val="left"/>
              <w:rPr>
                <w:sz w:val="15"/>
                <w:szCs w:val="15"/>
              </w:rPr>
            </w:pPr>
            <w:r>
              <w:rPr>
                <w:color w:val="000000"/>
                <w:spacing w:val="0"/>
                <w:w w:val="100"/>
                <w:position w:val="0"/>
                <w:sz w:val="15"/>
                <w:szCs w:val="15"/>
                <w:shd w:val="clear" w:color="auto" w:fill="auto"/>
                <w:lang w:val="es-ES" w:eastAsia="es-ES" w:bidi="es-ES"/>
              </w:rPr>
              <w:t>MEJICANOS</w:t>
            </w:r>
          </w:p>
        </w:tc>
        <w:tc>
          <w:tcPr>
            <w:tcBorders/>
            <w:shd w:val="clear" w:color="auto" w:fill="FFFFFF"/>
            <w:vAlign w:val="top"/>
          </w:tcPr>
          <w:p>
            <w:pPr>
              <w:pStyle w:val="Style22"/>
              <w:keepNext w:val="0"/>
              <w:keepLines w:val="0"/>
              <w:framePr w:w="8338" w:h="3878" w:vSpace="403" w:wrap="notBeside" w:vAnchor="text" w:hAnchor="text" w:x="99" w:y="404"/>
              <w:widowControl w:val="0"/>
              <w:shd w:val="clear" w:color="auto" w:fill="auto"/>
              <w:bidi w:val="0"/>
              <w:spacing w:before="100" w:after="0" w:line="240" w:lineRule="auto"/>
              <w:ind w:left="0" w:right="0" w:firstLine="140"/>
              <w:jc w:val="left"/>
              <w:rPr>
                <w:sz w:val="15"/>
                <w:szCs w:val="15"/>
              </w:rPr>
            </w:pPr>
            <w:r>
              <w:rPr>
                <w:color w:val="000000"/>
                <w:spacing w:val="0"/>
                <w:w w:val="100"/>
                <w:position w:val="0"/>
                <w:sz w:val="15"/>
                <w:szCs w:val="15"/>
                <w:shd w:val="clear" w:color="auto" w:fill="auto"/>
                <w:lang w:val="es-ES" w:eastAsia="es-ES" w:bidi="es-ES"/>
              </w:rPr>
              <w:t>JEFE DE ASESORIA JURIDICA</w:t>
            </w:r>
          </w:p>
        </w:tc>
        <w:tc>
          <w:tcPr>
            <w:tcBorders/>
            <w:shd w:val="clear" w:color="auto" w:fill="FFFFFF"/>
            <w:vAlign w:val="top"/>
          </w:tcPr>
          <w:p>
            <w:pPr>
              <w:pStyle w:val="Style22"/>
              <w:keepNext w:val="0"/>
              <w:keepLines w:val="0"/>
              <w:framePr w:w="8338" w:h="3878" w:vSpace="403" w:wrap="notBeside" w:vAnchor="text" w:hAnchor="text" w:x="99" w:y="404"/>
              <w:widowControl w:val="0"/>
              <w:shd w:val="clear" w:color="auto" w:fill="auto"/>
              <w:bidi w:val="0"/>
              <w:spacing w:before="100" w:after="0" w:line="240" w:lineRule="auto"/>
              <w:ind w:left="0" w:right="80" w:firstLine="0"/>
              <w:jc w:val="center"/>
              <w:rPr>
                <w:sz w:val="15"/>
                <w:szCs w:val="15"/>
              </w:rPr>
            </w:pPr>
            <w:r>
              <w:rPr>
                <w:color w:val="000000"/>
                <w:spacing w:val="0"/>
                <w:w w:val="100"/>
                <w:position w:val="0"/>
                <w:sz w:val="15"/>
                <w:szCs w:val="15"/>
                <w:shd w:val="clear" w:color="auto" w:fill="auto"/>
                <w:lang w:val="es-ES" w:eastAsia="es-ES" w:bidi="es-ES"/>
              </w:rPr>
              <w:t>01/02/2019</w:t>
            </w:r>
          </w:p>
        </w:tc>
        <w:tc>
          <w:tcPr>
            <w:tcBorders/>
            <w:shd w:val="clear" w:color="auto" w:fill="FFFFFF"/>
            <w:vAlign w:val="top"/>
          </w:tcPr>
          <w:p>
            <w:pPr>
              <w:pStyle w:val="Style22"/>
              <w:keepNext w:val="0"/>
              <w:keepLines w:val="0"/>
              <w:framePr w:w="8338" w:h="3878" w:vSpace="403" w:wrap="notBeside" w:vAnchor="text" w:hAnchor="text" w:x="99" w:y="404"/>
              <w:widowControl w:val="0"/>
              <w:shd w:val="clear" w:color="auto" w:fill="auto"/>
              <w:bidi w:val="0"/>
              <w:spacing w:before="100" w:after="0" w:line="240" w:lineRule="auto"/>
              <w:ind w:left="0" w:right="0" w:firstLine="0"/>
              <w:jc w:val="right"/>
              <w:rPr>
                <w:sz w:val="15"/>
                <w:szCs w:val="15"/>
              </w:rPr>
            </w:pPr>
            <w:r>
              <w:rPr>
                <w:color w:val="000000"/>
                <w:spacing w:val="0"/>
                <w:w w:val="100"/>
                <w:position w:val="0"/>
                <w:sz w:val="15"/>
                <w:szCs w:val="15"/>
                <w:shd w:val="clear" w:color="auto" w:fill="auto"/>
                <w:lang w:val="es-ES" w:eastAsia="es-ES" w:bidi="es-ES"/>
              </w:rPr>
              <w:t>28/02/2020</w:t>
            </w:r>
          </w:p>
        </w:tc>
      </w:tr>
      <w:tr>
        <w:trPr>
          <w:trHeight w:val="571" w:hRule="exact"/>
        </w:trPr>
        <w:tc>
          <w:tcPr>
            <w:tcBorders/>
            <w:shd w:val="clear" w:color="auto" w:fill="FFFFFF"/>
            <w:vAlign w:val="top"/>
          </w:tcPr>
          <w:p>
            <w:pPr>
              <w:pStyle w:val="Style22"/>
              <w:keepNext w:val="0"/>
              <w:keepLines w:val="0"/>
              <w:framePr w:w="8338" w:h="3878" w:vSpace="403" w:wrap="notBeside" w:vAnchor="text" w:hAnchor="text" w:x="99" w:y="404"/>
              <w:widowControl w:val="0"/>
              <w:shd w:val="clear" w:color="auto" w:fill="auto"/>
              <w:bidi w:val="0"/>
              <w:spacing w:before="100" w:after="0" w:line="240" w:lineRule="auto"/>
              <w:ind w:left="0" w:right="0" w:firstLine="0"/>
              <w:jc w:val="left"/>
              <w:rPr>
                <w:sz w:val="15"/>
                <w:szCs w:val="15"/>
              </w:rPr>
            </w:pPr>
            <w:r>
              <w:rPr>
                <w:color w:val="000000"/>
                <w:spacing w:val="0"/>
                <w:w w:val="100"/>
                <w:position w:val="0"/>
                <w:sz w:val="15"/>
                <w:szCs w:val="15"/>
                <w:shd w:val="clear" w:color="auto" w:fill="auto"/>
                <w:lang w:val="es-ES" w:eastAsia="es-ES" w:bidi="es-ES"/>
              </w:rPr>
              <w:t>5</w:t>
            </w:r>
          </w:p>
        </w:tc>
        <w:tc>
          <w:tcPr>
            <w:tcBorders/>
            <w:shd w:val="clear" w:color="auto" w:fill="FFFFFF"/>
            <w:vAlign w:val="top"/>
          </w:tcPr>
          <w:p>
            <w:pPr>
              <w:pStyle w:val="Style22"/>
              <w:keepNext w:val="0"/>
              <w:keepLines w:val="0"/>
              <w:framePr w:w="8338" w:h="3878" w:vSpace="403" w:wrap="notBeside" w:vAnchor="text" w:hAnchor="text" w:x="99" w:y="404"/>
              <w:widowControl w:val="0"/>
              <w:shd w:val="clear" w:color="auto" w:fill="auto"/>
              <w:bidi w:val="0"/>
              <w:spacing w:before="100" w:after="0" w:line="240" w:lineRule="auto"/>
              <w:ind w:left="160" w:right="0" w:firstLine="0"/>
              <w:jc w:val="left"/>
              <w:rPr>
                <w:sz w:val="15"/>
                <w:szCs w:val="15"/>
              </w:rPr>
            </w:pPr>
            <w:r>
              <w:rPr>
                <w:color w:val="000000"/>
                <w:spacing w:val="0"/>
                <w:w w:val="100"/>
                <w:position w:val="0"/>
                <w:sz w:val="15"/>
                <w:szCs w:val="15"/>
                <w:shd w:val="clear" w:color="auto" w:fill="auto"/>
                <w:lang w:val="es-ES" w:eastAsia="es-ES" w:bidi="es-ES"/>
              </w:rPr>
              <w:t>JORGE LENIN LAU SALVADOR</w:t>
            </w:r>
          </w:p>
        </w:tc>
        <w:tc>
          <w:tcPr>
            <w:tcBorders/>
            <w:shd w:val="clear" w:color="auto" w:fill="FFFFFF"/>
            <w:vAlign w:val="center"/>
          </w:tcPr>
          <w:p>
            <w:pPr>
              <w:pStyle w:val="Style22"/>
              <w:keepNext w:val="0"/>
              <w:keepLines w:val="0"/>
              <w:framePr w:w="8338" w:h="3878" w:vSpace="403" w:wrap="notBeside" w:vAnchor="text" w:hAnchor="text" w:x="99" w:y="404"/>
              <w:widowControl w:val="0"/>
              <w:shd w:val="clear" w:color="auto" w:fill="auto"/>
              <w:bidi w:val="0"/>
              <w:spacing w:before="0" w:after="0" w:line="288" w:lineRule="auto"/>
              <w:ind w:left="0" w:right="0" w:firstLine="140"/>
              <w:jc w:val="left"/>
              <w:rPr>
                <w:sz w:val="15"/>
                <w:szCs w:val="15"/>
              </w:rPr>
            </w:pPr>
            <w:r>
              <w:rPr>
                <w:color w:val="000000"/>
                <w:spacing w:val="0"/>
                <w:w w:val="100"/>
                <w:position w:val="0"/>
                <w:sz w:val="15"/>
                <w:szCs w:val="15"/>
                <w:shd w:val="clear" w:color="auto" w:fill="auto"/>
                <w:lang w:val="es-ES" w:eastAsia="es-ES" w:bidi="es-ES"/>
              </w:rPr>
              <w:t>ASESOR DE LA GERENCIA DE INFRAESTRUCTURA</w:t>
            </w:r>
          </w:p>
        </w:tc>
        <w:tc>
          <w:tcPr>
            <w:tcBorders/>
            <w:shd w:val="clear" w:color="auto" w:fill="FFFFFF"/>
            <w:vAlign w:val="top"/>
          </w:tcPr>
          <w:p>
            <w:pPr>
              <w:pStyle w:val="Style22"/>
              <w:keepNext w:val="0"/>
              <w:keepLines w:val="0"/>
              <w:framePr w:w="8338" w:h="3878" w:vSpace="403" w:wrap="notBeside" w:vAnchor="text" w:hAnchor="text" w:x="99" w:y="404"/>
              <w:widowControl w:val="0"/>
              <w:shd w:val="clear" w:color="auto" w:fill="auto"/>
              <w:bidi w:val="0"/>
              <w:spacing w:before="80" w:after="0" w:line="240" w:lineRule="auto"/>
              <w:ind w:left="0" w:right="80" w:firstLine="0"/>
              <w:jc w:val="center"/>
              <w:rPr>
                <w:sz w:val="15"/>
                <w:szCs w:val="15"/>
              </w:rPr>
            </w:pPr>
            <w:r>
              <w:rPr>
                <w:color w:val="000000"/>
                <w:spacing w:val="0"/>
                <w:w w:val="100"/>
                <w:position w:val="0"/>
                <w:sz w:val="15"/>
                <w:szCs w:val="15"/>
                <w:shd w:val="clear" w:color="auto" w:fill="auto"/>
                <w:lang w:val="es-ES" w:eastAsia="es-ES" w:bidi="es-ES"/>
              </w:rPr>
              <w:t>01/02/2019</w:t>
            </w:r>
          </w:p>
        </w:tc>
        <w:tc>
          <w:tcPr>
            <w:tcBorders/>
            <w:shd w:val="clear" w:color="auto" w:fill="FFFFFF"/>
            <w:vAlign w:val="top"/>
          </w:tcPr>
          <w:p>
            <w:pPr>
              <w:pStyle w:val="Style22"/>
              <w:keepNext w:val="0"/>
              <w:keepLines w:val="0"/>
              <w:framePr w:w="8338" w:h="3878" w:vSpace="403" w:wrap="notBeside" w:vAnchor="text" w:hAnchor="text" w:x="99" w:y="404"/>
              <w:widowControl w:val="0"/>
              <w:shd w:val="clear" w:color="auto" w:fill="auto"/>
              <w:bidi w:val="0"/>
              <w:spacing w:before="80" w:after="0" w:line="240" w:lineRule="auto"/>
              <w:ind w:left="0" w:right="0" w:firstLine="0"/>
              <w:jc w:val="right"/>
              <w:rPr>
                <w:sz w:val="15"/>
                <w:szCs w:val="15"/>
              </w:rPr>
            </w:pPr>
            <w:r>
              <w:rPr>
                <w:color w:val="000000"/>
                <w:spacing w:val="0"/>
                <w:w w:val="100"/>
                <w:position w:val="0"/>
                <w:sz w:val="15"/>
                <w:szCs w:val="15"/>
                <w:shd w:val="clear" w:color="auto" w:fill="auto"/>
                <w:lang w:val="es-ES" w:eastAsia="es-ES" w:bidi="es-ES"/>
              </w:rPr>
              <w:t>31/07/2020</w:t>
            </w:r>
          </w:p>
        </w:tc>
      </w:tr>
      <w:tr>
        <w:trPr>
          <w:trHeight w:val="581" w:hRule="exact"/>
        </w:trPr>
        <w:tc>
          <w:tcPr>
            <w:tcBorders/>
            <w:shd w:val="clear" w:color="auto" w:fill="FFFFFF"/>
            <w:vAlign w:val="center"/>
          </w:tcPr>
          <w:p>
            <w:pPr>
              <w:pStyle w:val="Style22"/>
              <w:keepNext w:val="0"/>
              <w:keepLines w:val="0"/>
              <w:framePr w:w="8338" w:h="3878" w:vSpace="403" w:wrap="notBeside" w:vAnchor="text" w:hAnchor="text" w:x="99" w:y="404"/>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shd w:val="clear" w:color="auto" w:fill="auto"/>
                <w:lang w:val="es-ES" w:eastAsia="es-ES" w:bidi="es-ES"/>
              </w:rPr>
              <w:t>6</w:t>
            </w:r>
          </w:p>
        </w:tc>
        <w:tc>
          <w:tcPr>
            <w:tcBorders/>
            <w:shd w:val="clear" w:color="auto" w:fill="FFFFFF"/>
            <w:vAlign w:val="center"/>
          </w:tcPr>
          <w:p>
            <w:pPr>
              <w:pStyle w:val="Style22"/>
              <w:keepNext w:val="0"/>
              <w:keepLines w:val="0"/>
              <w:framePr w:w="8338" w:h="3878" w:vSpace="403" w:wrap="notBeside" w:vAnchor="text" w:hAnchor="text" w:x="99" w:y="404"/>
              <w:widowControl w:val="0"/>
              <w:shd w:val="clear" w:color="auto" w:fill="auto"/>
              <w:bidi w:val="0"/>
              <w:spacing w:before="0" w:after="0" w:line="240" w:lineRule="auto"/>
              <w:ind w:left="160" w:right="0" w:firstLine="0"/>
              <w:jc w:val="left"/>
              <w:rPr>
                <w:sz w:val="15"/>
                <w:szCs w:val="15"/>
              </w:rPr>
            </w:pPr>
            <w:r>
              <w:rPr>
                <w:color w:val="000000"/>
                <w:spacing w:val="0"/>
                <w:w w:val="100"/>
                <w:position w:val="0"/>
                <w:sz w:val="15"/>
                <w:szCs w:val="15"/>
                <w:shd w:val="clear" w:color="auto" w:fill="auto"/>
                <w:lang w:val="es-ES" w:eastAsia="es-ES" w:bidi="es-ES"/>
              </w:rPr>
              <w:t>ANA DOLORES MEJIA</w:t>
            </w:r>
          </w:p>
          <w:p>
            <w:pPr>
              <w:pStyle w:val="Style22"/>
              <w:keepNext w:val="0"/>
              <w:keepLines w:val="0"/>
              <w:framePr w:w="8338" w:h="3878" w:vSpace="403" w:wrap="notBeside" w:vAnchor="text" w:hAnchor="text" w:x="99" w:y="404"/>
              <w:widowControl w:val="0"/>
              <w:shd w:val="clear" w:color="auto" w:fill="auto"/>
              <w:bidi w:val="0"/>
              <w:spacing w:before="0" w:after="0" w:line="240" w:lineRule="auto"/>
              <w:ind w:left="160" w:right="0" w:firstLine="0"/>
              <w:jc w:val="left"/>
              <w:rPr>
                <w:sz w:val="15"/>
                <w:szCs w:val="15"/>
              </w:rPr>
            </w:pPr>
            <w:r>
              <w:rPr>
                <w:color w:val="000000"/>
                <w:spacing w:val="0"/>
                <w:w w:val="100"/>
                <w:position w:val="0"/>
                <w:sz w:val="15"/>
                <w:szCs w:val="15"/>
                <w:shd w:val="clear" w:color="auto" w:fill="auto"/>
                <w:lang w:val="es-ES" w:eastAsia="es-ES" w:bidi="es-ES"/>
              </w:rPr>
              <w:t>CHIGUICHON</w:t>
            </w:r>
          </w:p>
        </w:tc>
        <w:tc>
          <w:tcPr>
            <w:tcBorders/>
            <w:shd w:val="clear" w:color="auto" w:fill="FFFFFF"/>
            <w:vAlign w:val="center"/>
          </w:tcPr>
          <w:p>
            <w:pPr>
              <w:pStyle w:val="Style22"/>
              <w:keepNext w:val="0"/>
              <w:keepLines w:val="0"/>
              <w:framePr w:w="8338" w:h="3878" w:vSpace="403" w:wrap="notBeside" w:vAnchor="text" w:hAnchor="text" w:x="99" w:y="404"/>
              <w:widowControl w:val="0"/>
              <w:shd w:val="clear" w:color="auto" w:fill="auto"/>
              <w:bidi w:val="0"/>
              <w:spacing w:before="0" w:after="0" w:line="295" w:lineRule="auto"/>
              <w:ind w:left="0" w:right="0" w:firstLine="140"/>
              <w:jc w:val="both"/>
              <w:rPr>
                <w:sz w:val="15"/>
                <w:szCs w:val="15"/>
              </w:rPr>
            </w:pPr>
            <w:r>
              <w:rPr>
                <w:color w:val="000000"/>
                <w:spacing w:val="0"/>
                <w:w w:val="100"/>
                <w:position w:val="0"/>
                <w:sz w:val="15"/>
                <w:szCs w:val="15"/>
                <w:shd w:val="clear" w:color="auto" w:fill="auto"/>
                <w:lang w:val="es-ES" w:eastAsia="es-ES" w:bidi="es-ES"/>
              </w:rPr>
              <w:t>SUPERVISORA DE LA UNIDAD DE CONTROL DE INGRESOS</w:t>
            </w:r>
          </w:p>
        </w:tc>
        <w:tc>
          <w:tcPr>
            <w:tcBorders/>
            <w:shd w:val="clear" w:color="auto" w:fill="FFFFFF"/>
            <w:vAlign w:val="top"/>
          </w:tcPr>
          <w:p>
            <w:pPr>
              <w:pStyle w:val="Style22"/>
              <w:keepNext w:val="0"/>
              <w:keepLines w:val="0"/>
              <w:framePr w:w="8338" w:h="3878" w:vSpace="403" w:wrap="notBeside" w:vAnchor="text" w:hAnchor="text" w:x="99" w:y="404"/>
              <w:widowControl w:val="0"/>
              <w:shd w:val="clear" w:color="auto" w:fill="auto"/>
              <w:bidi w:val="0"/>
              <w:spacing w:before="100" w:after="0" w:line="240" w:lineRule="auto"/>
              <w:ind w:left="0" w:right="80" w:firstLine="0"/>
              <w:jc w:val="center"/>
              <w:rPr>
                <w:sz w:val="15"/>
                <w:szCs w:val="15"/>
              </w:rPr>
            </w:pPr>
            <w:r>
              <w:rPr>
                <w:color w:val="000000"/>
                <w:spacing w:val="0"/>
                <w:w w:val="100"/>
                <w:position w:val="0"/>
                <w:sz w:val="15"/>
                <w:szCs w:val="15"/>
                <w:shd w:val="clear" w:color="auto" w:fill="auto"/>
                <w:lang w:val="es-ES" w:eastAsia="es-ES" w:bidi="es-ES"/>
              </w:rPr>
              <w:t>01/02/2019</w:t>
            </w:r>
          </w:p>
        </w:tc>
        <w:tc>
          <w:tcPr>
            <w:tcBorders/>
            <w:shd w:val="clear" w:color="auto" w:fill="FFFFFF"/>
            <w:vAlign w:val="top"/>
          </w:tcPr>
          <w:p>
            <w:pPr>
              <w:pStyle w:val="Style22"/>
              <w:keepNext w:val="0"/>
              <w:keepLines w:val="0"/>
              <w:framePr w:w="8338" w:h="3878" w:vSpace="403" w:wrap="notBeside" w:vAnchor="text" w:hAnchor="text" w:x="99" w:y="404"/>
              <w:widowControl w:val="0"/>
              <w:shd w:val="clear" w:color="auto" w:fill="auto"/>
              <w:bidi w:val="0"/>
              <w:spacing w:before="100" w:after="0" w:line="240" w:lineRule="auto"/>
              <w:ind w:left="0" w:right="0" w:firstLine="0"/>
              <w:jc w:val="right"/>
              <w:rPr>
                <w:sz w:val="15"/>
                <w:szCs w:val="15"/>
              </w:rPr>
            </w:pPr>
            <w:r>
              <w:rPr>
                <w:color w:val="000000"/>
                <w:spacing w:val="0"/>
                <w:w w:val="100"/>
                <w:position w:val="0"/>
                <w:sz w:val="15"/>
                <w:szCs w:val="15"/>
                <w:shd w:val="clear" w:color="auto" w:fill="auto"/>
                <w:lang w:val="es-ES" w:eastAsia="es-ES" w:bidi="es-ES"/>
              </w:rPr>
              <w:t>31/03/2020</w:t>
            </w:r>
          </w:p>
        </w:tc>
      </w:tr>
      <w:tr>
        <w:trPr>
          <w:trHeight w:val="490" w:hRule="exact"/>
        </w:trPr>
        <w:tc>
          <w:tcPr>
            <w:tcBorders/>
            <w:shd w:val="clear" w:color="auto" w:fill="FFFFFF"/>
            <w:vAlign w:val="center"/>
          </w:tcPr>
          <w:p>
            <w:pPr>
              <w:pStyle w:val="Style22"/>
              <w:keepNext w:val="0"/>
              <w:keepLines w:val="0"/>
              <w:framePr w:w="8338" w:h="3878" w:vSpace="403" w:wrap="notBeside" w:vAnchor="text" w:hAnchor="text" w:x="99" w:y="404"/>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shd w:val="clear" w:color="auto" w:fill="auto"/>
                <w:lang w:val="es-ES" w:eastAsia="es-ES" w:bidi="es-ES"/>
              </w:rPr>
              <w:t>7</w:t>
            </w:r>
          </w:p>
        </w:tc>
        <w:tc>
          <w:tcPr>
            <w:tcBorders/>
            <w:shd w:val="clear" w:color="auto" w:fill="FFFFFF"/>
            <w:vAlign w:val="bottom"/>
          </w:tcPr>
          <w:p>
            <w:pPr>
              <w:pStyle w:val="Style22"/>
              <w:keepNext w:val="0"/>
              <w:keepLines w:val="0"/>
              <w:framePr w:w="8338" w:h="3878" w:vSpace="403" w:wrap="notBeside" w:vAnchor="text" w:hAnchor="text" w:x="99" w:y="404"/>
              <w:widowControl w:val="0"/>
              <w:shd w:val="clear" w:color="auto" w:fill="auto"/>
              <w:bidi w:val="0"/>
              <w:spacing w:before="0" w:after="0" w:line="240" w:lineRule="auto"/>
              <w:ind w:left="160" w:right="0" w:firstLine="0"/>
              <w:jc w:val="left"/>
              <w:rPr>
                <w:sz w:val="15"/>
                <w:szCs w:val="15"/>
              </w:rPr>
            </w:pPr>
            <w:r>
              <w:rPr>
                <w:color w:val="000000"/>
                <w:spacing w:val="0"/>
                <w:w w:val="100"/>
                <w:position w:val="0"/>
                <w:sz w:val="15"/>
                <w:szCs w:val="15"/>
                <w:shd w:val="clear" w:color="auto" w:fill="auto"/>
                <w:lang w:val="es-ES" w:eastAsia="es-ES" w:bidi="es-ES"/>
              </w:rPr>
              <w:t>ERHLICH ANTONIO CORRALES</w:t>
            </w:r>
          </w:p>
          <w:p>
            <w:pPr>
              <w:pStyle w:val="Style22"/>
              <w:keepNext w:val="0"/>
              <w:keepLines w:val="0"/>
              <w:framePr w:w="8338" w:h="3878" w:vSpace="403" w:wrap="notBeside" w:vAnchor="text" w:hAnchor="text" w:x="99" w:y="404"/>
              <w:widowControl w:val="0"/>
              <w:shd w:val="clear" w:color="auto" w:fill="auto"/>
              <w:bidi w:val="0"/>
              <w:spacing w:before="0" w:after="0" w:line="240" w:lineRule="auto"/>
              <w:ind w:left="160" w:right="0" w:firstLine="0"/>
              <w:jc w:val="left"/>
              <w:rPr>
                <w:sz w:val="15"/>
                <w:szCs w:val="15"/>
              </w:rPr>
            </w:pPr>
            <w:r>
              <w:rPr>
                <w:color w:val="000000"/>
                <w:spacing w:val="0"/>
                <w:w w:val="100"/>
                <w:position w:val="0"/>
                <w:sz w:val="15"/>
                <w:szCs w:val="15"/>
                <w:shd w:val="clear" w:color="auto" w:fill="auto"/>
                <w:lang w:val="es-ES" w:eastAsia="es-ES" w:bidi="es-ES"/>
              </w:rPr>
              <w:t>LARA</w:t>
            </w:r>
          </w:p>
        </w:tc>
        <w:tc>
          <w:tcPr>
            <w:tcBorders/>
            <w:shd w:val="clear" w:color="auto" w:fill="FFFFFF"/>
            <w:vAlign w:val="center"/>
          </w:tcPr>
          <w:p>
            <w:pPr>
              <w:pStyle w:val="Style22"/>
              <w:keepNext w:val="0"/>
              <w:keepLines w:val="0"/>
              <w:framePr w:w="8338" w:h="3878" w:vSpace="403" w:wrap="notBeside" w:vAnchor="text" w:hAnchor="text" w:x="99" w:y="404"/>
              <w:widowControl w:val="0"/>
              <w:shd w:val="clear" w:color="auto" w:fill="auto"/>
              <w:bidi w:val="0"/>
              <w:spacing w:before="0" w:after="0" w:line="240" w:lineRule="auto"/>
              <w:ind w:left="0" w:right="0" w:firstLine="140"/>
              <w:jc w:val="left"/>
              <w:rPr>
                <w:sz w:val="15"/>
                <w:szCs w:val="15"/>
              </w:rPr>
            </w:pPr>
            <w:r>
              <w:rPr>
                <w:color w:val="000000"/>
                <w:spacing w:val="0"/>
                <w:w w:val="100"/>
                <w:position w:val="0"/>
                <w:sz w:val="15"/>
                <w:szCs w:val="15"/>
                <w:shd w:val="clear" w:color="auto" w:fill="auto"/>
                <w:lang w:val="es-ES" w:eastAsia="es-ES" w:bidi="es-ES"/>
              </w:rPr>
              <w:t>TESORERO - GERENCIA FINANCIERA</w:t>
            </w:r>
          </w:p>
        </w:tc>
        <w:tc>
          <w:tcPr>
            <w:tcBorders/>
            <w:shd w:val="clear" w:color="auto" w:fill="FFFFFF"/>
            <w:vAlign w:val="center"/>
          </w:tcPr>
          <w:p>
            <w:pPr>
              <w:pStyle w:val="Style22"/>
              <w:keepNext w:val="0"/>
              <w:keepLines w:val="0"/>
              <w:framePr w:w="8338" w:h="3878" w:vSpace="403" w:wrap="notBeside" w:vAnchor="text" w:hAnchor="text" w:x="99" w:y="404"/>
              <w:widowControl w:val="0"/>
              <w:shd w:val="clear" w:color="auto" w:fill="auto"/>
              <w:bidi w:val="0"/>
              <w:spacing w:before="0" w:after="0" w:line="240" w:lineRule="auto"/>
              <w:ind w:left="0" w:right="80" w:firstLine="0"/>
              <w:jc w:val="center"/>
              <w:rPr>
                <w:sz w:val="15"/>
                <w:szCs w:val="15"/>
              </w:rPr>
            </w:pPr>
            <w:r>
              <w:rPr>
                <w:color w:val="000000"/>
                <w:spacing w:val="0"/>
                <w:w w:val="100"/>
                <w:position w:val="0"/>
                <w:sz w:val="15"/>
                <w:szCs w:val="15"/>
                <w:shd w:val="clear" w:color="auto" w:fill="auto"/>
                <w:lang w:val="es-ES" w:eastAsia="es-ES" w:bidi="es-ES"/>
              </w:rPr>
              <w:t>01/02/2019</w:t>
            </w:r>
          </w:p>
        </w:tc>
        <w:tc>
          <w:tcPr>
            <w:tcBorders/>
            <w:shd w:val="clear" w:color="auto" w:fill="FFFFFF"/>
            <w:vAlign w:val="center"/>
          </w:tcPr>
          <w:p>
            <w:pPr>
              <w:pStyle w:val="Style22"/>
              <w:keepNext w:val="0"/>
              <w:keepLines w:val="0"/>
              <w:framePr w:w="8338" w:h="3878" w:vSpace="403" w:wrap="notBeside" w:vAnchor="text" w:hAnchor="text" w:x="99" w:y="404"/>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shd w:val="clear" w:color="auto" w:fill="auto"/>
                <w:lang w:val="es-ES" w:eastAsia="es-ES" w:bidi="es-ES"/>
              </w:rPr>
              <w:t>31/07/2020</w:t>
            </w:r>
          </w:p>
        </w:tc>
      </w:tr>
    </w:tbl>
    <w:p>
      <w:pPr>
        <w:pStyle w:val="Style26"/>
        <w:keepNext w:val="0"/>
        <w:keepLines w:val="0"/>
        <w:framePr w:w="1954" w:h="211" w:hSpace="98" w:wrap="notBeside" w:vAnchor="text" w:hAnchor="text" w:x="113" w:y="10"/>
        <w:widowControl w:val="0"/>
        <w:shd w:val="clear" w:color="auto" w:fill="auto"/>
        <w:tabs>
          <w:tab w:pos="1325" w:val="left"/>
        </w:tabs>
        <w:bidi w:val="0"/>
        <w:spacing w:before="0" w:after="0" w:line="240" w:lineRule="auto"/>
        <w:ind w:left="0" w:right="0" w:firstLine="0"/>
        <w:jc w:val="both"/>
        <w:rPr>
          <w:sz w:val="15"/>
          <w:szCs w:val="15"/>
        </w:rPr>
      </w:pPr>
      <w:r>
        <w:rPr>
          <w:b/>
          <w:bCs/>
          <w:color w:val="000000"/>
          <w:spacing w:val="0"/>
          <w:w w:val="100"/>
          <w:position w:val="0"/>
          <w:sz w:val="15"/>
          <w:szCs w:val="15"/>
          <w:shd w:val="clear" w:color="auto" w:fill="auto"/>
          <w:lang w:val="es-ES" w:eastAsia="es-ES" w:bidi="es-ES"/>
        </w:rPr>
        <w:t>No.</w:t>
        <w:tab/>
        <w:t>Nombre</w:t>
      </w:r>
    </w:p>
    <w:p>
      <w:pPr>
        <w:pStyle w:val="Style26"/>
        <w:keepNext w:val="0"/>
        <w:keepLines w:val="0"/>
        <w:framePr w:w="485" w:h="221" w:hSpace="98" w:wrap="notBeside" w:vAnchor="text" w:hAnchor="text" w:x="4582" w:y="6"/>
        <w:widowControl w:val="0"/>
        <w:shd w:val="clear" w:color="auto" w:fill="auto"/>
        <w:bidi w:val="0"/>
        <w:spacing w:before="0" w:after="0" w:line="240" w:lineRule="auto"/>
        <w:ind w:left="0" w:right="0" w:firstLine="0"/>
        <w:jc w:val="left"/>
        <w:rPr>
          <w:sz w:val="15"/>
          <w:szCs w:val="15"/>
        </w:rPr>
      </w:pPr>
      <w:r>
        <w:rPr>
          <w:b/>
          <w:bCs/>
          <w:color w:val="000000"/>
          <w:spacing w:val="0"/>
          <w:w w:val="100"/>
          <w:position w:val="0"/>
          <w:sz w:val="15"/>
          <w:szCs w:val="15"/>
          <w:shd w:val="clear" w:color="auto" w:fill="auto"/>
          <w:lang w:val="es-ES" w:eastAsia="es-ES" w:bidi="es-ES"/>
        </w:rPr>
        <w:t>Cargo</w:t>
      </w:r>
    </w:p>
    <w:p>
      <w:pPr>
        <w:pStyle w:val="Style26"/>
        <w:keepNext w:val="0"/>
        <w:keepLines w:val="0"/>
        <w:framePr w:w="1181" w:h="211" w:hSpace="98" w:wrap="notBeside" w:vAnchor="text" w:hAnchor="text" w:x="6949" w:y="1"/>
        <w:widowControl w:val="0"/>
        <w:shd w:val="clear" w:color="auto" w:fill="auto"/>
        <w:tabs>
          <w:tab w:pos="974" w:val="left"/>
        </w:tabs>
        <w:bidi w:val="0"/>
        <w:spacing w:before="0" w:after="0" w:line="240" w:lineRule="auto"/>
        <w:ind w:left="0" w:right="0" w:firstLine="0"/>
        <w:jc w:val="both"/>
        <w:rPr>
          <w:sz w:val="15"/>
          <w:szCs w:val="15"/>
        </w:rPr>
      </w:pPr>
      <w:r>
        <w:rPr>
          <w:b/>
          <w:bCs/>
          <w:color w:val="000000"/>
          <w:spacing w:val="0"/>
          <w:w w:val="100"/>
          <w:position w:val="0"/>
          <w:sz w:val="15"/>
          <w:szCs w:val="15"/>
          <w:shd w:val="clear" w:color="auto" w:fill="auto"/>
          <w:lang w:val="es-ES" w:eastAsia="es-ES" w:bidi="es-ES"/>
        </w:rPr>
        <w:t>Del</w:t>
        <w:tab/>
        <w:t>Al</w:t>
      </w:r>
    </w:p>
    <w:p>
      <w:pPr>
        <w:widowControl w:val="0"/>
        <w:spacing w:line="1" w:lineRule="exact"/>
        <w:sectPr>
          <w:headerReference w:type="default" r:id="rId201"/>
          <w:footerReference w:type="default" r:id="rId202"/>
          <w:headerReference w:type="even" r:id="rId203"/>
          <w:footerReference w:type="even" r:id="rId204"/>
          <w:footnotePr>
            <w:pos w:val="pageBottom"/>
            <w:numFmt w:val="decimal"/>
            <w:numRestart w:val="continuous"/>
          </w:footnotePr>
          <w:pgSz w:w="12240" w:h="15840"/>
          <w:pgMar w:top="1107" w:left="1760" w:right="1945" w:bottom="9074" w:header="0" w:footer="8646" w:gutter="0"/>
          <w:cols w:space="720"/>
          <w:noEndnote/>
          <w:rtlGutter w:val="0"/>
          <w:docGrid w:linePitch="360"/>
        </w:sectPr>
      </w:pPr>
    </w:p>
    <w:p>
      <w:pPr>
        <w:widowControl w:val="0"/>
        <w:spacing w:line="1" w:lineRule="exact"/>
      </w:pPr>
      <w:r>
        <mc:AlternateContent>
          <mc:Choice Requires="wps">
            <w:drawing>
              <wp:anchor distT="0" distB="8420735" distL="0" distR="0" simplePos="0" relativeHeight="125829429" behindDoc="0" locked="0" layoutInCell="1" allowOverlap="1">
                <wp:simplePos x="0" y="0"/>
                <wp:positionH relativeFrom="page">
                  <wp:posOffset>1184910</wp:posOffset>
                </wp:positionH>
                <wp:positionV relativeFrom="paragraph">
                  <wp:posOffset>0</wp:posOffset>
                </wp:positionV>
                <wp:extent cx="1868170" cy="186055"/>
                <wp:wrapTopAndBottom/>
                <wp:docPr id="328" name="Shape 328"/>
                <a:graphic xmlns:a="http://schemas.openxmlformats.org/drawingml/2006/main">
                  <a:graphicData uri="http://schemas.microsoft.com/office/word/2010/wordprocessingShape">
                    <wps:wsp>
                      <wps:cNvSpPr txBox="1"/>
                      <wps:spPr>
                        <a:xfrm>
                          <a:ext cx="1868170" cy="186055"/>
                        </a:xfrm>
                        <a:prstGeom prst="rect"/>
                        <a:noFill/>
                      </wps:spPr>
                      <wps:txbx>
                        <w:txbxContent>
                          <w:p>
                            <w:pPr>
                              <w:pStyle w:val="Style19"/>
                              <w:keepNext/>
                              <w:keepLines/>
                              <w:widowControl w:val="0"/>
                              <w:pBdr>
                                <w:top w:val="single" w:sz="4" w:space="0" w:color="auto"/>
                              </w:pBdr>
                              <w:shd w:val="clear" w:color="auto" w:fill="auto"/>
                              <w:bidi w:val="0"/>
                              <w:spacing w:before="0" w:after="0" w:line="240" w:lineRule="auto"/>
                              <w:ind w:left="0" w:right="0" w:firstLine="0"/>
                              <w:jc w:val="left"/>
                            </w:pPr>
                            <w:bookmarkStart w:id="37" w:name="bookmark37"/>
                            <w:r>
                              <w:rPr>
                                <w:color w:val="000000"/>
                                <w:spacing w:val="0"/>
                                <w:w w:val="100"/>
                                <w:position w:val="0"/>
                                <w:shd w:val="clear" w:color="auto" w:fill="auto"/>
                                <w:lang w:val="es-ES" w:eastAsia="es-ES" w:bidi="es-ES"/>
                              </w:rPr>
                              <w:t>COMISION DE AUDITORIA</w:t>
                            </w:r>
                            <w:bookmarkEnd w:id="37"/>
                          </w:p>
                        </w:txbxContent>
                      </wps:txbx>
                      <wps:bodyPr wrap="none" lIns="0" tIns="0" rIns="0" bIns="0">
                        <a:noAutoFit/>
                      </wps:bodyPr>
                    </wps:wsp>
                  </a:graphicData>
                </a:graphic>
              </wp:anchor>
            </w:drawing>
          </mc:Choice>
          <mc:Fallback>
            <w:pict>
              <v:shape id="_x0000_s1354" type="#_x0000_t202" style="position:absolute;margin-left:93.299999999999997pt;margin-top:0;width:147.09999999999999pt;height:14.65pt;z-index:-125829324;mso-wrap-distance-left:0;mso-wrap-distance-right:0;mso-wrap-distance-bottom:663.04999999999995pt;mso-position-horizontal-relative:page" filled="f" stroked="f">
                <v:textbox inset="0,0,0,0">
                  <w:txbxContent>
                    <w:p>
                      <w:pPr>
                        <w:pStyle w:val="Style19"/>
                        <w:keepNext/>
                        <w:keepLines/>
                        <w:widowControl w:val="0"/>
                        <w:pBdr>
                          <w:top w:val="single" w:sz="4" w:space="0" w:color="auto"/>
                        </w:pBdr>
                        <w:shd w:val="clear" w:color="auto" w:fill="auto"/>
                        <w:bidi w:val="0"/>
                        <w:spacing w:before="0" w:after="0" w:line="240" w:lineRule="auto"/>
                        <w:ind w:left="0" w:right="0" w:firstLine="0"/>
                        <w:jc w:val="left"/>
                      </w:pPr>
                      <w:bookmarkStart w:id="37" w:name="bookmark37"/>
                      <w:r>
                        <w:rPr>
                          <w:color w:val="000000"/>
                          <w:spacing w:val="0"/>
                          <w:w w:val="100"/>
                          <w:position w:val="0"/>
                          <w:shd w:val="clear" w:color="auto" w:fill="auto"/>
                          <w:lang w:val="es-ES" w:eastAsia="es-ES" w:bidi="es-ES"/>
                        </w:rPr>
                        <w:t>COMISION DE AUDITORIA</w:t>
                      </w:r>
                      <w:bookmarkEnd w:id="37"/>
                    </w:p>
                  </w:txbxContent>
                </v:textbox>
                <w10:wrap type="topAndBottom" anchorx="page"/>
              </v:shape>
            </w:pict>
          </mc:Fallback>
        </mc:AlternateContent>
      </w:r>
      <w:r>
        <w:drawing>
          <wp:anchor distT="368935" distB="7406005" distL="0" distR="0" simplePos="0" relativeHeight="125829431" behindDoc="0" locked="0" layoutInCell="1" allowOverlap="1">
            <wp:simplePos x="0" y="0"/>
            <wp:positionH relativeFrom="page">
              <wp:posOffset>4129405</wp:posOffset>
            </wp:positionH>
            <wp:positionV relativeFrom="paragraph">
              <wp:posOffset>368935</wp:posOffset>
            </wp:positionV>
            <wp:extent cx="1347470" cy="835025"/>
            <wp:wrapTopAndBottom/>
            <wp:docPr id="330" name="Shape 330"/>
            <a:graphic xmlns:a="http://schemas.openxmlformats.org/drawingml/2006/main">
              <a:graphicData uri="http://schemas.openxmlformats.org/drawingml/2006/picture">
                <pic:pic xmlns:pic="http://schemas.openxmlformats.org/drawingml/2006/picture">
                  <pic:nvPicPr>
                    <pic:cNvPr id="331" name="Picture box 331"/>
                    <pic:cNvPicPr/>
                  </pic:nvPicPr>
                  <pic:blipFill>
                    <a:blip r:embed="rId205"/>
                    <a:stretch/>
                  </pic:blipFill>
                  <pic:spPr>
                    <a:xfrm>
                      <a:ext cx="1347470" cy="835025"/>
                    </a:xfrm>
                    <a:prstGeom prst="rect"/>
                  </pic:spPr>
                </pic:pic>
              </a:graphicData>
            </a:graphic>
          </wp:anchor>
        </w:drawing>
      </w:r>
      <w:r>
        <w:drawing>
          <wp:anchor distT="393065" distB="5720715" distL="0" distR="0" simplePos="0" relativeHeight="125829432" behindDoc="0" locked="0" layoutInCell="1" allowOverlap="1">
            <wp:simplePos x="0" y="0"/>
            <wp:positionH relativeFrom="page">
              <wp:posOffset>861695</wp:posOffset>
            </wp:positionH>
            <wp:positionV relativeFrom="paragraph">
              <wp:posOffset>393065</wp:posOffset>
            </wp:positionV>
            <wp:extent cx="4584065" cy="2493010"/>
            <wp:wrapTopAndBottom/>
            <wp:docPr id="332" name="Shape 332"/>
            <a:graphic xmlns:a="http://schemas.openxmlformats.org/drawingml/2006/main">
              <a:graphicData uri="http://schemas.openxmlformats.org/drawingml/2006/picture">
                <pic:pic xmlns:pic="http://schemas.openxmlformats.org/drawingml/2006/picture">
                  <pic:nvPicPr>
                    <pic:cNvPr id="333" name="Picture box 333"/>
                    <pic:cNvPicPr/>
                  </pic:nvPicPr>
                  <pic:blipFill>
                    <a:blip r:embed="rId207"/>
                    <a:stretch/>
                  </pic:blipFill>
                  <pic:spPr>
                    <a:xfrm>
                      <a:ext cx="4584065" cy="2493010"/>
                    </a:xfrm>
                    <a:prstGeom prst="rect"/>
                  </pic:spPr>
                </pic:pic>
              </a:graphicData>
            </a:graphic>
          </wp:anchor>
        </w:drawing>
      </w:r>
      <w:r>
        <w:drawing>
          <wp:anchor distT="2868295" distB="5689600" distL="0" distR="0" simplePos="0" relativeHeight="125829433" behindDoc="0" locked="0" layoutInCell="1" allowOverlap="1">
            <wp:simplePos x="0" y="0"/>
            <wp:positionH relativeFrom="page">
              <wp:posOffset>1571625</wp:posOffset>
            </wp:positionH>
            <wp:positionV relativeFrom="paragraph">
              <wp:posOffset>2868295</wp:posOffset>
            </wp:positionV>
            <wp:extent cx="1999615" cy="48895"/>
            <wp:wrapTopAndBottom/>
            <wp:docPr id="334" name="Shape 334"/>
            <a:graphic xmlns:a="http://schemas.openxmlformats.org/drawingml/2006/main">
              <a:graphicData uri="http://schemas.openxmlformats.org/drawingml/2006/picture">
                <pic:pic xmlns:pic="http://schemas.openxmlformats.org/drawingml/2006/picture">
                  <pic:nvPicPr>
                    <pic:cNvPr id="335" name="Picture box 335"/>
                    <pic:cNvPicPr/>
                  </pic:nvPicPr>
                  <pic:blipFill>
                    <a:blip r:embed="rId209"/>
                    <a:stretch/>
                  </pic:blipFill>
                  <pic:spPr>
                    <a:xfrm>
                      <a:ext cx="1999615" cy="48895"/>
                    </a:xfrm>
                    <a:prstGeom prst="rect"/>
                  </pic:spPr>
                </pic:pic>
              </a:graphicData>
            </a:graphic>
          </wp:anchor>
        </w:drawing>
      </w:r>
    </w:p>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0" w:line="240" w:lineRule="auto"/>
        <w:ind w:left="0" w:right="0" w:firstLine="0"/>
        <w:jc w:val="center"/>
        <w:sectPr>
          <w:headerReference w:type="default" r:id="rId211"/>
          <w:footerReference w:type="default" r:id="rId212"/>
          <w:headerReference w:type="even" r:id="rId213"/>
          <w:footerReference w:type="even" r:id="rId214"/>
          <w:footnotePr>
            <w:pos w:val="pageBottom"/>
            <w:numFmt w:val="decimal"/>
            <w:numRestart w:val="continuous"/>
          </w:footnotePr>
          <w:pgSz w:w="12240" w:h="15840"/>
          <w:pgMar w:top="1167" w:left="1866" w:right="1945" w:bottom="637" w:header="0" w:footer="3" w:gutter="0"/>
          <w:cols w:space="720"/>
          <w:noEndnote/>
          <w:rtlGutter w:val="0"/>
          <w:docGrid w:linePitch="360"/>
        </w:sectPr>
      </w:pPr>
      <w:r>
        <w:rPr>
          <w:color w:val="000000"/>
          <w:spacing w:val="0"/>
          <w:w w:val="100"/>
          <w:position w:val="0"/>
          <w:shd w:val="clear" w:color="auto" w:fill="auto"/>
          <w:lang w:val="es-ES" w:eastAsia="es-ES" w:bidi="es-ES"/>
        </w:rPr>
        <w:t>PERIODO DEL 01 DE FEBRERO DE 2019 AL 31 DE JULIO DE 2020</w:t>
      </w:r>
    </w:p>
    <w:p>
      <w:pPr>
        <w:pStyle w:val="Style19"/>
        <w:keepNext/>
        <w:keepLines/>
        <w:widowControl w:val="0"/>
        <w:pBdr>
          <w:top w:val="single" w:sz="4" w:space="0" w:color="auto"/>
        </w:pBdr>
        <w:shd w:val="clear" w:color="auto" w:fill="auto"/>
        <w:bidi w:val="0"/>
        <w:spacing w:before="0" w:after="420" w:line="240" w:lineRule="auto"/>
        <w:ind w:left="0" w:right="0" w:firstLine="0"/>
        <w:jc w:val="left"/>
      </w:pPr>
      <w:bookmarkStart w:id="38" w:name="bookmark38"/>
      <w:r>
        <w:rPr>
          <w:color w:val="000000"/>
          <w:spacing w:val="0"/>
          <w:w w:val="100"/>
          <w:position w:val="0"/>
          <w:shd w:val="clear" w:color="auto" w:fill="auto"/>
          <w:lang w:val="es-ES" w:eastAsia="es-ES" w:bidi="es-ES"/>
        </w:rPr>
        <w:t>ANEXOS</w:t>
      </w:r>
      <w:bookmarkEnd w:id="38"/>
    </w:p>
    <w:p>
      <w:pPr>
        <w:pStyle w:val="Style39"/>
        <w:keepNext w:val="0"/>
        <w:keepLines w:val="0"/>
        <w:widowControl w:val="0"/>
        <w:shd w:val="clear" w:color="auto" w:fill="auto"/>
        <w:bidi w:val="0"/>
        <w:spacing w:before="0" w:line="240" w:lineRule="auto"/>
        <w:ind w:right="0"/>
        <w:jc w:val="left"/>
      </w:pPr>
      <w:r>
        <w:rPr>
          <w:color w:val="000000"/>
          <w:spacing w:val="0"/>
          <w:w w:val="100"/>
          <w:position w:val="0"/>
          <w:shd w:val="clear" w:color="auto" w:fill="auto"/>
          <w:lang w:val="es-ES" w:eastAsia="es-ES" w:bidi="es-ES"/>
        </w:rPr>
        <w:t>ANEXO 1: CONTRATOS VENCIDOS</w:t>
      </w:r>
    </w:p>
    <w:p>
      <w:pPr>
        <w:widowControl w:val="0"/>
        <w:spacing w:after="2444" w:line="1" w:lineRule="exact"/>
      </w:pPr>
      <w:r>
        <w:drawing>
          <wp:anchor distT="0" distB="0" distL="0" distR="0" simplePos="0" relativeHeight="62914849" behindDoc="1" locked="0" layoutInCell="1" allowOverlap="1">
            <wp:simplePos x="0" y="0"/>
            <wp:positionH relativeFrom="page">
              <wp:posOffset>283210</wp:posOffset>
            </wp:positionH>
            <wp:positionV relativeFrom="paragraph">
              <wp:posOffset>872490</wp:posOffset>
            </wp:positionV>
            <wp:extent cx="890270" cy="377825"/>
            <wp:wrapNone/>
            <wp:docPr id="352" name="Shape 352"/>
            <a:graphic xmlns:a="http://schemas.openxmlformats.org/drawingml/2006/main">
              <a:graphicData uri="http://schemas.openxmlformats.org/drawingml/2006/picture">
                <pic:pic xmlns:pic="http://schemas.openxmlformats.org/drawingml/2006/picture">
                  <pic:nvPicPr>
                    <pic:cNvPr id="353" name="Picture box 353"/>
                    <pic:cNvPicPr/>
                  </pic:nvPicPr>
                  <pic:blipFill>
                    <a:blip r:embed="rId215"/>
                    <a:stretch/>
                  </pic:blipFill>
                  <pic:spPr>
                    <a:xfrm>
                      <a:ext cx="890270" cy="377825"/>
                    </a:xfrm>
                    <a:prstGeom prst="rect"/>
                  </pic:spPr>
                </pic:pic>
              </a:graphicData>
            </a:graphic>
          </wp:anchor>
        </w:drawing>
      </w:r>
      <w:r>
        <mc:AlternateContent>
          <mc:Choice Requires="wps">
            <w:drawing>
              <wp:anchor distT="0" distB="0" distL="0" distR="0" simplePos="0" relativeHeight="62914850" behindDoc="1" locked="0" layoutInCell="1" allowOverlap="1">
                <wp:simplePos x="0" y="0"/>
                <wp:positionH relativeFrom="page">
                  <wp:posOffset>2386330</wp:posOffset>
                </wp:positionH>
                <wp:positionV relativeFrom="paragraph">
                  <wp:posOffset>963930</wp:posOffset>
                </wp:positionV>
                <wp:extent cx="2670175" cy="231775"/>
                <wp:wrapNone/>
                <wp:docPr id="354" name="Shape 354"/>
                <a:graphic xmlns:a="http://schemas.openxmlformats.org/drawingml/2006/main">
                  <a:graphicData uri="http://schemas.microsoft.com/office/word/2010/wordprocessingShape">
                    <wps:wsp>
                      <wps:cNvSpPr txBox="1"/>
                      <wps:spPr>
                        <a:xfrm>
                          <a:ext cx="2670175" cy="23177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PERIODO DEL 01 DE FEBRERO DE 2019 AL 31 DE JULIO DE 2020</w:t>
                            </w:r>
                          </w:p>
                        </w:txbxContent>
                      </wps:txbx>
                      <wps:bodyPr lIns="0" tIns="0" rIns="0" bIns="0">
                        <a:noAutoFit/>
                      </wps:bodyPr>
                    </wps:wsp>
                  </a:graphicData>
                </a:graphic>
              </wp:anchor>
            </w:drawing>
          </mc:Choice>
          <mc:Fallback>
            <w:pict>
              <v:shape id="_x0000_s1380" type="#_x0000_t202" style="position:absolute;margin-left:187.90000000000001pt;margin-top:75.900000000000006pt;width:210.25pt;height:18.25pt;z-index:-188743903;mso-wrap-distance-left:0;mso-wrap-distance-right:0;mso-position-horizontal-relative:page" wrapcoords="0 0" filled="f" stroked="f">
                <v:textbox inset="0,0,0,0">
                  <w:txbxContent>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PERIODO DEL 01 DE FEBRERO DE 2019 AL 31 DE JULIO DE 2020</w:t>
                      </w:r>
                    </w:p>
                  </w:txbxContent>
                </v:textbox>
                <w10:wrap anchorx="page"/>
              </v:shape>
            </w:pict>
          </mc:Fallback>
        </mc:AlternateContent>
      </w:r>
      <w:r>
        <mc:AlternateContent>
          <mc:Choice Requires="wps">
            <w:drawing>
              <wp:anchor distT="0" distB="0" distL="0" distR="0" simplePos="0" relativeHeight="62914852" behindDoc="1" locked="0" layoutInCell="1" allowOverlap="1">
                <wp:simplePos x="0" y="0"/>
                <wp:positionH relativeFrom="page">
                  <wp:posOffset>6113780</wp:posOffset>
                </wp:positionH>
                <wp:positionV relativeFrom="paragraph">
                  <wp:posOffset>966470</wp:posOffset>
                </wp:positionV>
                <wp:extent cx="323215" cy="128270"/>
                <wp:wrapNone/>
                <wp:docPr id="356" name="Shape 356"/>
                <a:graphic xmlns:a="http://schemas.openxmlformats.org/drawingml/2006/main">
                  <a:graphicData uri="http://schemas.microsoft.com/office/word/2010/wordprocessingShape">
                    <wps:wsp>
                      <wps:cNvSpPr txBox="1"/>
                      <wps:spPr>
                        <a:xfrm>
                          <a:ext cx="323215" cy="12827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Pág. 35</w:t>
                            </w:r>
                          </w:p>
                        </w:txbxContent>
                      </wps:txbx>
                      <wps:bodyPr wrap="none" lIns="0" tIns="0" rIns="0" bIns="0">
                        <a:noAutoFit/>
                      </wps:bodyPr>
                    </wps:wsp>
                  </a:graphicData>
                </a:graphic>
              </wp:anchor>
            </w:drawing>
          </mc:Choice>
          <mc:Fallback>
            <w:pict>
              <v:shape id="_x0000_s1382" type="#_x0000_t202" style="position:absolute;margin-left:481.39999999999998pt;margin-top:76.099999999999994pt;width:25.449999999999999pt;height:10.1pt;z-index:-188743901;mso-wrap-distance-left:0;mso-wrap-distance-right:0;mso-position-horizontal-relative:page" wrapcoords="0 0"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Pág. 35</w:t>
                      </w:r>
                    </w:p>
                  </w:txbxContent>
                </v:textbox>
                <w10:wrap anchorx="page"/>
              </v:shape>
            </w:pict>
          </mc:Fallback>
        </mc:AlternateContent>
      </w:r>
      <w:r>
        <w:drawing>
          <wp:anchor distT="0" distB="0" distL="0" distR="0" simplePos="0" relativeHeight="62914854" behindDoc="1" locked="0" layoutInCell="1" allowOverlap="1">
            <wp:simplePos x="0" y="0"/>
            <wp:positionH relativeFrom="page">
              <wp:posOffset>6595745</wp:posOffset>
            </wp:positionH>
            <wp:positionV relativeFrom="paragraph">
              <wp:posOffset>393700</wp:posOffset>
            </wp:positionV>
            <wp:extent cx="951230" cy="1158240"/>
            <wp:wrapNone/>
            <wp:docPr id="358" name="Shape 358"/>
            <a:graphic xmlns:a="http://schemas.openxmlformats.org/drawingml/2006/main">
              <a:graphicData uri="http://schemas.openxmlformats.org/drawingml/2006/picture">
                <pic:pic xmlns:pic="http://schemas.openxmlformats.org/drawingml/2006/picture">
                  <pic:nvPicPr>
                    <pic:cNvPr id="359" name="Picture box 359"/>
                    <pic:cNvPicPr/>
                  </pic:nvPicPr>
                  <pic:blipFill>
                    <a:blip r:embed="rId217"/>
                    <a:stretch/>
                  </pic:blipFill>
                  <pic:spPr>
                    <a:xfrm>
                      <a:ext cx="951230" cy="1158240"/>
                    </a:xfrm>
                    <a:prstGeom prst="rect"/>
                  </pic:spPr>
                </pic:pic>
              </a:graphicData>
            </a:graphic>
          </wp:anchor>
        </w:drawing>
      </w:r>
    </w:p>
    <w:p>
      <w:pPr>
        <w:widowControl w:val="0"/>
        <w:jc w:val="center"/>
        <w:rPr>
          <w:sz w:val="2"/>
          <w:szCs w:val="2"/>
        </w:rPr>
      </w:pPr>
      <w:r>
        <w:drawing>
          <wp:inline>
            <wp:extent cx="5078095" cy="286385"/>
            <wp:docPr id="360" name="Picutre 360"/>
            <a:graphic xmlns:a="http://schemas.openxmlformats.org/drawingml/2006/main">
              <a:graphicData uri="http://schemas.openxmlformats.org/drawingml/2006/picture">
                <pic:pic xmlns:pic="http://schemas.openxmlformats.org/drawingml/2006/picture">
                  <pic:nvPicPr>
                    <pic:cNvPr id="360" name="Picture 360"/>
                    <pic:cNvPicPr/>
                  </pic:nvPicPr>
                  <pic:blipFill>
                    <a:blip r:embed="rId219"/>
                    <a:stretch/>
                  </pic:blipFill>
                  <pic:spPr>
                    <a:xfrm>
                      <a:ext cx="5078095" cy="286385"/>
                    </a:xfrm>
                    <a:prstGeom prst="rect"/>
                  </pic:spPr>
                </pic:pic>
              </a:graphicData>
            </a:graphic>
          </wp:inline>
        </w:drawing>
      </w:r>
    </w:p>
    <w:p>
      <w:pPr>
        <w:pStyle w:val="Style7"/>
        <w:keepNext w:val="0"/>
        <w:keepLines w:val="0"/>
        <w:widowControl w:val="0"/>
        <w:shd w:val="clear" w:color="auto" w:fill="auto"/>
        <w:bidi w:val="0"/>
        <w:spacing w:before="0" w:after="0" w:line="314" w:lineRule="auto"/>
        <w:ind w:left="0" w:right="0" w:firstLine="0"/>
        <w:jc w:val="center"/>
        <w:rPr>
          <w:sz w:val="8"/>
          <w:szCs w:val="8"/>
        </w:rPr>
      </w:pPr>
      <w:r>
        <w:rPr>
          <w:b/>
          <w:bCs/>
          <w:color w:val="000000"/>
          <w:spacing w:val="0"/>
          <w:w w:val="100"/>
          <w:position w:val="0"/>
          <w:sz w:val="8"/>
          <w:szCs w:val="8"/>
          <w:shd w:val="clear" w:color="auto" w:fill="auto"/>
          <w:lang w:val="es-ES" w:eastAsia="es-ES" w:bidi="es-ES"/>
        </w:rPr>
        <w:t>ANEXO 1 CONTRATOS VENCIOOS</w:t>
      </w:r>
    </w:p>
    <w:p>
      <w:pPr>
        <w:widowControl w:val="0"/>
        <w:spacing w:line="1" w:lineRule="exact"/>
      </w:pPr>
    </w:p>
    <w:tbl>
      <w:tblPr>
        <w:tblOverlap w:val="never"/>
        <w:jc w:val="center"/>
        <w:tblLayout w:type="fixed"/>
      </w:tblPr>
      <w:tblGrid>
        <w:gridCol w:w="240"/>
        <w:gridCol w:w="1584"/>
        <w:gridCol w:w="1142"/>
        <w:gridCol w:w="1570"/>
        <w:gridCol w:w="614"/>
        <w:gridCol w:w="653"/>
        <w:gridCol w:w="730"/>
        <w:gridCol w:w="1128"/>
        <w:gridCol w:w="730"/>
      </w:tblGrid>
      <w:tr>
        <w:trPr>
          <w:trHeight w:val="158" w:hRule="exact"/>
        </w:trPr>
        <w:tc>
          <w:tcPr>
            <w:vMerge w:val="restart"/>
            <w:tcBorders>
              <w:top w:val="single" w:sz="4"/>
            </w:tcBorders>
            <w:shd w:val="clear" w:color="auto" w:fill="D2D7DE"/>
            <w:vAlign w:val="center"/>
          </w:tcPr>
          <w:p>
            <w:pPr>
              <w:pStyle w:val="Style22"/>
              <w:keepNext w:val="0"/>
              <w:keepLines w:val="0"/>
              <w:widowControl w:val="0"/>
              <w:shd w:val="clear" w:color="auto" w:fill="auto"/>
              <w:bidi w:val="0"/>
              <w:spacing w:before="0" w:after="0" w:line="240" w:lineRule="auto"/>
              <w:ind w:left="0" w:right="0" w:firstLine="0"/>
              <w:jc w:val="center"/>
              <w:rPr>
                <w:sz w:val="12"/>
                <w:szCs w:val="12"/>
              </w:rPr>
            </w:pPr>
            <w:r>
              <w:rPr>
                <w:b/>
                <w:bCs/>
                <w:color w:val="000000"/>
                <w:spacing w:val="0"/>
                <w:w w:val="100"/>
                <w:position w:val="0"/>
                <w:sz w:val="12"/>
                <w:szCs w:val="12"/>
                <w:shd w:val="clear" w:color="auto" w:fill="auto"/>
                <w:lang w:val="es-ES" w:eastAsia="es-ES" w:bidi="es-ES"/>
              </w:rPr>
              <w:t>—</w:t>
            </w:r>
          </w:p>
        </w:tc>
        <w:tc>
          <w:tcPr>
            <w:vMerge w:val="restart"/>
            <w:tcBorders>
              <w:top w:val="single" w:sz="4"/>
              <w:left w:val="single" w:sz="4"/>
            </w:tcBorders>
            <w:shd w:val="clear" w:color="auto" w:fill="D2D7DE"/>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 xml:space="preserve">Nombre do, </w:t>
            </w:r>
            <w:r>
              <w:rPr>
                <w:b/>
                <w:bCs/>
                <w:color w:val="000000"/>
                <w:spacing w:val="0"/>
                <w:w w:val="100"/>
                <w:position w:val="0"/>
                <w:sz w:val="8"/>
                <w:szCs w:val="8"/>
                <w:shd w:val="clear" w:color="auto" w:fill="auto"/>
                <w:lang w:val="en-US" w:eastAsia="en-US" w:bidi="en-US"/>
              </w:rPr>
              <w:t>Arr.nd.tarK,</w:t>
            </w:r>
          </w:p>
        </w:tc>
        <w:tc>
          <w:tcPr>
            <w:vMerge w:val="restart"/>
            <w:tcBorders>
              <w:top w:val="single" w:sz="4"/>
              <w:left w:val="single" w:sz="4"/>
            </w:tcBorders>
            <w:shd w:val="clear" w:color="auto" w:fill="D2D7DE"/>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Nomonclatun* del</w:t>
            </w:r>
          </w:p>
        </w:tc>
        <w:tc>
          <w:tcPr>
            <w:gridSpan w:val="4"/>
            <w:tcBorders>
              <w:top w:val="single" w:sz="4"/>
              <w:left w:val="single" w:sz="4"/>
            </w:tcBorders>
            <w:shd w:val="clear" w:color="auto" w:fill="D2D7DE"/>
            <w:vAlign w:val="bottom"/>
          </w:tcPr>
          <w:p>
            <w:pPr>
              <w:pStyle w:val="Style22"/>
              <w:keepNext w:val="0"/>
              <w:keepLines w:val="0"/>
              <w:widowControl w:val="0"/>
              <w:shd w:val="clear" w:color="auto" w:fill="auto"/>
              <w:bidi w:val="0"/>
              <w:spacing w:before="0" w:after="0" w:line="240" w:lineRule="auto"/>
              <w:ind w:left="0" w:right="60" w:firstLine="0"/>
              <w:jc w:val="center"/>
              <w:rPr>
                <w:sz w:val="8"/>
                <w:szCs w:val="8"/>
              </w:rPr>
            </w:pPr>
            <w:r>
              <w:rPr>
                <w:b/>
                <w:bCs/>
                <w:color w:val="000000"/>
                <w:spacing w:val="0"/>
                <w:w w:val="100"/>
                <w:position w:val="0"/>
                <w:sz w:val="8"/>
                <w:szCs w:val="8"/>
                <w:shd w:val="clear" w:color="auto" w:fill="auto"/>
                <w:lang w:val="es-ES" w:eastAsia="es-ES" w:bidi="es-ES"/>
              </w:rPr>
              <w:t>CONTRATO</w:t>
            </w:r>
          </w:p>
        </w:tc>
        <w:tc>
          <w:tcPr>
            <w:gridSpan w:val="2"/>
            <w:tcBorders>
              <w:top w:val="single" w:sz="4"/>
              <w:left w:val="single" w:sz="4"/>
              <w:right w:val="single" w:sz="4"/>
            </w:tcBorders>
            <w:shd w:val="clear" w:color="auto" w:fill="D2D7DE"/>
            <w:vAlign w:val="bottom"/>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SOLVENCIA</w:t>
            </w:r>
          </w:p>
        </w:tc>
      </w:tr>
      <w:tr>
        <w:trPr>
          <w:trHeight w:val="230" w:hRule="exact"/>
        </w:trPr>
        <w:tc>
          <w:tcPr>
            <w:vMerge/>
            <w:tcBorders/>
            <w:shd w:val="clear" w:color="auto" w:fill="D2D7DE"/>
            <w:vAlign w:val="center"/>
          </w:tcPr>
          <w:p>
            <w:pPr/>
          </w:p>
        </w:tc>
        <w:tc>
          <w:tcPr>
            <w:vMerge/>
            <w:tcBorders>
              <w:left w:val="single" w:sz="4"/>
            </w:tcBorders>
            <w:shd w:val="clear" w:color="auto" w:fill="D2D7DE"/>
            <w:vAlign w:val="center"/>
          </w:tcPr>
          <w:p>
            <w:pPr/>
          </w:p>
        </w:tc>
        <w:tc>
          <w:tcPr>
            <w:vMerge/>
            <w:tcBorders>
              <w:left w:val="single" w:sz="4"/>
            </w:tcBorders>
            <w:shd w:val="clear" w:color="auto" w:fill="D2D7DE"/>
            <w:vAlign w:val="center"/>
          </w:tcPr>
          <w:p>
            <w:pPr/>
          </w:p>
        </w:tc>
        <w:tc>
          <w:tcPr>
            <w:tcBorders>
              <w:top w:val="single" w:sz="4"/>
              <w:left w:val="single" w:sz="4"/>
            </w:tcBorders>
            <w:shd w:val="clear" w:color="auto" w:fill="D2D7DE"/>
            <w:vAlign w:val="center"/>
          </w:tcPr>
          <w:p>
            <w:pPr>
              <w:pStyle w:val="Style22"/>
              <w:keepNext w:val="0"/>
              <w:keepLines w:val="0"/>
              <w:widowControl w:val="0"/>
              <w:shd w:val="clear" w:color="auto" w:fill="auto"/>
              <w:bidi w:val="0"/>
              <w:spacing w:before="0" w:after="0" w:line="240" w:lineRule="auto"/>
              <w:ind w:left="840" w:right="0" w:firstLine="0"/>
              <w:jc w:val="left"/>
              <w:rPr>
                <w:sz w:val="8"/>
                <w:szCs w:val="8"/>
              </w:rPr>
            </w:pPr>
            <w:r>
              <w:rPr>
                <w:b/>
                <w:bCs/>
                <w:color w:val="000000"/>
                <w:spacing w:val="0"/>
                <w:w w:val="100"/>
                <w:position w:val="0"/>
                <w:sz w:val="8"/>
                <w:szCs w:val="8"/>
                <w:shd w:val="clear" w:color="auto" w:fill="auto"/>
                <w:lang w:val="es-ES" w:eastAsia="es-ES" w:bidi="es-ES"/>
              </w:rPr>
              <w:t>, F-cK-</w:t>
            </w:r>
          </w:p>
        </w:tc>
        <w:tc>
          <w:tcPr>
            <w:tcBorders>
              <w:top w:val="single" w:sz="4"/>
              <w:left w:val="single" w:sz="4"/>
            </w:tcBorders>
            <w:shd w:val="clear" w:color="auto" w:fill="D2D7DE"/>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Plazo</w:t>
            </w:r>
          </w:p>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Arto»</w:t>
            </w:r>
          </w:p>
        </w:tc>
        <w:tc>
          <w:tcPr>
            <w:tcBorders>
              <w:top w:val="single" w:sz="4"/>
              <w:left w:val="single" w:sz="4"/>
            </w:tcBorders>
            <w:shd w:val="clear" w:color="auto" w:fill="D2D7DE"/>
            <w:vAlign w:val="top"/>
          </w:tcPr>
          <w:p>
            <w:pPr>
              <w:widowControl w:val="0"/>
              <w:rPr>
                <w:sz w:val="10"/>
                <w:szCs w:val="10"/>
              </w:rPr>
            </w:pPr>
          </w:p>
        </w:tc>
        <w:tc>
          <w:tcPr>
            <w:tcBorders>
              <w:top w:val="single" w:sz="4"/>
              <w:left w:val="single" w:sz="4"/>
            </w:tcBorders>
            <w:shd w:val="clear" w:color="auto" w:fill="D2D7DE"/>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del Plazo</w:t>
            </w:r>
          </w:p>
        </w:tc>
        <w:tc>
          <w:tcPr>
            <w:tcBorders>
              <w:top w:val="single" w:sz="4"/>
              <w:left w:val="single" w:sz="4"/>
            </w:tcBorders>
            <w:shd w:val="clear" w:color="auto" w:fill="D2D7DE"/>
            <w:vAlign w:val="center"/>
          </w:tcPr>
          <w:p>
            <w:pPr>
              <w:pStyle w:val="Style22"/>
              <w:keepNext w:val="0"/>
              <w:keepLines w:val="0"/>
              <w:widowControl w:val="0"/>
              <w:shd w:val="clear" w:color="auto" w:fill="auto"/>
              <w:bidi w:val="0"/>
              <w:spacing w:before="0" w:after="0" w:line="214" w:lineRule="auto"/>
              <w:ind w:left="0" w:right="0" w:firstLine="0"/>
              <w:jc w:val="center"/>
              <w:rPr>
                <w:sz w:val="8"/>
                <w:szCs w:val="8"/>
              </w:rPr>
            </w:pPr>
            <w:r>
              <w:rPr>
                <w:b/>
                <w:bCs/>
                <w:color w:val="000000"/>
                <w:spacing w:val="0"/>
                <w:w w:val="100"/>
                <w:position w:val="0"/>
                <w:sz w:val="8"/>
                <w:szCs w:val="8"/>
                <w:shd w:val="clear" w:color="auto" w:fill="auto"/>
                <w:lang w:val="es-ES" w:eastAsia="es-ES" w:bidi="es-ES"/>
              </w:rPr>
              <w:t>ULTIMO PAGO REGISTRADO</w:t>
            </w:r>
          </w:p>
        </w:tc>
        <w:tc>
          <w:tcPr>
            <w:tcBorders>
              <w:top w:val="single" w:sz="4"/>
              <w:left w:val="single" w:sz="4"/>
              <w:right w:val="single" w:sz="4"/>
            </w:tcBorders>
            <w:shd w:val="clear" w:color="auto" w:fill="D2D7DE"/>
            <w:vAlign w:val="center"/>
          </w:tcPr>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ATRASADA S a NOV7020</w:t>
            </w:r>
          </w:p>
        </w:tc>
      </w:tr>
      <w:tr>
        <w:trPr>
          <w:trHeight w:val="149" w:hRule="exact"/>
        </w:trPr>
        <w:tc>
          <w:tcPr>
            <w:tcBorders>
              <w:top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JLAN MAXIME MORCSL DE</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A-3</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Admtlvo.^No. DS44-2O1O</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03/09/201 5</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02/00/2020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»op-20</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r>
      <w:tr>
        <w:trPr>
          <w:trHeight w:val="149"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JOSE DANIEL DUARTC OII-</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0-5</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02"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Adrrrtivo. No. OS-39- 2018 7C/6Z201 5</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25/06/2018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25/05/2020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nov-20</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i/>
                <w:iCs/>
                <w:color w:val="000000"/>
                <w:spacing w:val="0"/>
                <w:w w:val="100"/>
                <w:position w:val="0"/>
                <w:sz w:val="8"/>
                <w:szCs w:val="8"/>
                <w:shd w:val="clear" w:color="auto" w:fill="auto"/>
                <w:lang w:val="es-ES" w:eastAsia="es-ES" w:bidi="es-ES"/>
              </w:rPr>
              <w:t>°</w:t>
            </w:r>
          </w:p>
        </w:tc>
      </w:tr>
      <w:tr>
        <w:trPr>
          <w:trHeight w:val="144"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3</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MULTISERVICIOS AEREOS S.A.</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E.P. No. 114 del 235/0/201 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15 Mese 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28/00/201 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25/03/2019</w:t>
            </w:r>
          </w:p>
        </w:tc>
        <w:tc>
          <w:tcPr>
            <w:tcBorders>
              <w:top w:val="single" w:sz="4"/>
              <w:left w:val="single" w:sz="4"/>
            </w:tcBorders>
            <w:shd w:val="clear" w:color="auto" w:fill="FFFFFF"/>
            <w:vAlign w:val="top"/>
          </w:tcPr>
          <w:p>
            <w:pPr>
              <w:pStyle w:val="Style22"/>
              <w:keepNext w:val="0"/>
              <w:keepLines w:val="0"/>
              <w:widowControl w:val="0"/>
              <w:shd w:val="clear" w:color="auto" w:fill="auto"/>
              <w:tabs>
                <w:tab w:pos="610" w:val="left"/>
              </w:tabs>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NQV2O2O</w:t>
              <w:tab/>
              <w:t>(No pago</w:t>
            </w:r>
          </w:p>
          <w:p>
            <w:pPr>
              <w:pStyle w:val="Style22"/>
              <w:keepNext w:val="0"/>
              <w:keepLines w:val="0"/>
              <w:widowControl w:val="0"/>
              <w:shd w:val="clear" w:color="auto" w:fill="auto"/>
              <w:bidi w:val="0"/>
              <w:spacing w:before="0" w:after="0" w:line="199" w:lineRule="auto"/>
              <w:ind w:left="0" w:right="0" w:firstLine="0"/>
              <w:jc w:val="center"/>
              <w:rPr>
                <w:sz w:val="8"/>
                <w:szCs w:val="8"/>
              </w:rPr>
            </w:pPr>
            <w:r>
              <w:rPr>
                <w:b/>
                <w:bCs/>
                <w:color w:val="000000"/>
                <w:spacing w:val="0"/>
                <w:w w:val="100"/>
                <w:position w:val="0"/>
                <w:sz w:val="8"/>
                <w:szCs w:val="8"/>
                <w:shd w:val="clear" w:color="auto" w:fill="auto"/>
                <w:lang w:val="es-ES" w:eastAsia="es-ES" w:bidi="es-ES"/>
              </w:rPr>
              <w:t>JUN A SEP2020',</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i/>
                <w:iCs/>
                <w:color w:val="000000"/>
                <w:spacing w:val="0"/>
                <w:w w:val="100"/>
                <w:position w:val="0"/>
                <w:sz w:val="8"/>
                <w:szCs w:val="8"/>
                <w:shd w:val="clear" w:color="auto" w:fill="auto"/>
                <w:lang w:val="es-ES" w:eastAsia="es-ES" w:bidi="es-ES"/>
              </w:rPr>
              <w:t>*</w:t>
            </w:r>
          </w:p>
        </w:tc>
      </w:tr>
      <w:tr>
        <w:trPr>
          <w:trHeight w:val="149"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RODOLFO ESTRADA POSADAS</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C-3</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E.P. No. 130 del 28/11/2017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18 Meses</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20/11/2017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27/05/2010</w:t>
            </w:r>
          </w:p>
        </w:tc>
        <w:tc>
          <w:tcPr>
            <w:tcBorders>
              <w:top w:val="single" w:sz="4"/>
              <w:left w:val="single" w:sz="4"/>
            </w:tcBorders>
            <w:shd w:val="clear" w:color="auto" w:fill="FFFFFF"/>
            <w:vAlign w:val="top"/>
          </w:tcPr>
          <w:p>
            <w:pPr>
              <w:pStyle w:val="Style22"/>
              <w:keepNext w:val="0"/>
              <w:keepLines w:val="0"/>
              <w:widowControl w:val="0"/>
              <w:shd w:val="clear" w:color="auto" w:fill="auto"/>
              <w:tabs>
                <w:tab w:pos="590" w:val="left"/>
              </w:tabs>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00.^020</w:t>
              <w:tab/>
              <w:t>(NO pago</w:t>
            </w:r>
          </w:p>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AOR A SCP2O20&gt;</w:t>
            </w:r>
          </w:p>
        </w:tc>
        <w:tc>
          <w:tcPr>
            <w:tcBorders>
              <w:top w:val="single" w:sz="4"/>
              <w:left w:val="single" w:sz="4"/>
              <w:right w:val="single" w:sz="4"/>
            </w:tcBorders>
            <w:shd w:val="clear" w:color="auto" w:fill="FFFFFF"/>
            <w:vAlign w:val="top"/>
          </w:tcPr>
          <w:p>
            <w:pPr>
              <w:widowControl w:val="0"/>
              <w:rPr>
                <w:sz w:val="10"/>
                <w:szCs w:val="10"/>
              </w:rPr>
            </w:pPr>
          </w:p>
        </w:tc>
      </w:tr>
      <w:tr>
        <w:trPr>
          <w:trHeight w:val="149"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5</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COCADI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C-O-1</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 xml:space="preserve">Contrato Admtlvo. No. 00-40- 201 </w:t>
            </w:r>
            <w:r>
              <w:rPr>
                <w:b/>
                <w:bCs/>
                <w:i/>
                <w:iCs/>
                <w:color w:val="000000"/>
                <w:spacing w:val="0"/>
                <w:w w:val="100"/>
                <w:position w:val="0"/>
                <w:sz w:val="8"/>
                <w:szCs w:val="8"/>
                <w:shd w:val="clear" w:color="auto" w:fill="auto"/>
                <w:lang w:val="es-ES" w:eastAsia="es-ES" w:bidi="es-ES"/>
              </w:rPr>
              <w:t>O.</w:t>
            </w:r>
            <w:r>
              <w:rPr>
                <w:b/>
                <w:bCs/>
                <w:color w:val="000000"/>
                <w:spacing w:val="0"/>
                <w:w w:val="100"/>
                <w:position w:val="0"/>
                <w:sz w:val="8"/>
                <w:szCs w:val="8"/>
                <w:shd w:val="clear" w:color="auto" w:fill="auto"/>
                <w:lang w:val="es-ES" w:eastAsia="es-ES" w:bidi="es-ES"/>
              </w:rPr>
              <w:t xml:space="preserve"> 03/0/201 </w:t>
            </w:r>
            <w:r>
              <w:rPr>
                <w:b/>
                <w:bCs/>
                <w:i/>
                <w:iCs/>
                <w:color w:val="000000"/>
                <w:spacing w:val="0"/>
                <w:w w:val="100"/>
                <w:position w:val="0"/>
                <w:sz w:val="8"/>
                <w:szCs w:val="8"/>
                <w:shd w:val="clear" w:color="auto" w:fill="auto"/>
                <w:lang w:val="es-ES" w:eastAsia="es-ES" w:bidi="es-ES"/>
              </w:rPr>
              <w:t>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03/00/2018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02/00/2020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nov-20</w:t>
            </w:r>
          </w:p>
        </w:tc>
        <w:tc>
          <w:tcPr>
            <w:tcBorders>
              <w:top w:val="single" w:sz="4"/>
              <w:left w:val="single" w:sz="4"/>
              <w:right w:val="single" w:sz="4"/>
            </w:tcBorders>
            <w:shd w:val="clear" w:color="auto" w:fill="FFFFFF"/>
            <w:vAlign w:val="top"/>
          </w:tcPr>
          <w:p>
            <w:pPr>
              <w:widowControl w:val="0"/>
              <w:rPr>
                <w:sz w:val="10"/>
                <w:szCs w:val="10"/>
              </w:rPr>
            </w:pPr>
          </w:p>
        </w:tc>
      </w:tr>
      <w:tr>
        <w:trPr>
          <w:trHeight w:val="144"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e</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ELECTRONIKS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D-2</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02" w:lineRule="auto"/>
              <w:ind w:left="0" w:right="0" w:firstLine="0"/>
              <w:jc w:val="center"/>
              <w:rPr>
                <w:sz w:val="8"/>
                <w:szCs w:val="8"/>
              </w:rPr>
            </w:pPr>
            <w:r>
              <w:rPr>
                <w:b/>
                <w:bCs/>
                <w:color w:val="000000"/>
                <w:spacing w:val="0"/>
                <w:w w:val="100"/>
                <w:position w:val="0"/>
                <w:sz w:val="8"/>
                <w:szCs w:val="8"/>
                <w:shd w:val="clear" w:color="auto" w:fill="auto"/>
                <w:lang w:val="es-ES" w:eastAsia="es-ES" w:bidi="es-ES"/>
              </w:rPr>
              <w:t xml:space="preserve">Contrato Admtlvo. No. OS—48- 201 8 O4flW2O1 </w:t>
            </w:r>
            <w:r>
              <w:rPr>
                <w:b/>
                <w:bCs/>
                <w:i/>
                <w:iCs/>
                <w:color w:val="000000"/>
                <w:spacing w:val="0"/>
                <w:w w:val="100"/>
                <w:position w:val="0"/>
                <w:sz w:val="8"/>
                <w:szCs w:val="8"/>
                <w:shd w:val="clear" w:color="auto" w:fill="auto"/>
                <w:lang w:val="es-ES" w:eastAsia="es-ES" w:bidi="es-ES"/>
              </w:rPr>
              <w:t>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04/09/2018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03/09/2020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nov-20</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w:t>
            </w:r>
          </w:p>
        </w:tc>
      </w:tr>
      <w:tr>
        <w:trPr>
          <w:trHeight w:val="149"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7</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PAUL ENRIQUE ALVARCZ GONZALEZ</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D-5</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E.P. No. loe del 28/8/201 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15 Meaos</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28/8^9107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27/02/2010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sep-20</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w:t>
            </w:r>
          </w:p>
        </w:tc>
      </w:tr>
      <w:tr>
        <w:trPr>
          <w:trHeight w:val="149" w:hRule="exact"/>
        </w:trPr>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ALTTTUO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O-7</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201 r. 27/3/201 c</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01/04/2018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31/03/2020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dle-2O</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O</w:t>
            </w:r>
          </w:p>
        </w:tc>
      </w:tr>
      <w:tr>
        <w:trPr>
          <w:trHeight w:val="149" w:hRule="exact"/>
        </w:trPr>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EDNA HAVDEE ALONSO REVES</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Admtlvo. No. DS-23- 20 13 2 7/3/2015</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01/04/2018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31/03/2020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sop-20</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r>
      <w:tr>
        <w:trPr>
          <w:trHeight w:val="144"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1O</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OPERACIONES AGRICOLAS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0—9</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175" w:lineRule="auto"/>
              <w:ind w:left="0" w:right="0" w:firstLine="0"/>
              <w:jc w:val="center"/>
              <w:rPr>
                <w:sz w:val="8"/>
                <w:szCs w:val="8"/>
              </w:rPr>
            </w:pPr>
            <w:r>
              <w:rPr>
                <w:b/>
                <w:bCs/>
                <w:color w:val="000000"/>
                <w:spacing w:val="0"/>
                <w:w w:val="100"/>
                <w:position w:val="0"/>
                <w:sz w:val="8"/>
                <w:szCs w:val="8"/>
                <w:shd w:val="clear" w:color="auto" w:fill="auto"/>
                <w:lang w:val="es-ES" w:eastAsia="es-ES" w:bidi="es-ES"/>
              </w:rPr>
              <w:t xml:space="preserve">Contrato Admtlvo. No. OS—53— 201 G 1 7/0/201 </w:t>
            </w:r>
            <w:r>
              <w:rPr>
                <w:b/>
                <w:bCs/>
                <w:i/>
                <w:iCs/>
                <w:color w:val="000000"/>
                <w:spacing w:val="0"/>
                <w:w w:val="100"/>
                <w:position w:val="0"/>
                <w:sz w:val="8"/>
                <w:szCs w:val="8"/>
                <w:shd w:val="clear" w:color="auto" w:fill="auto"/>
                <w:lang w:val="es-ES" w:eastAsia="es-ES" w:bidi="es-ES"/>
              </w:rPr>
              <w:t>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 7/00/2010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16/09/2020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nov-20</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o</w:t>
            </w:r>
          </w:p>
        </w:tc>
      </w:tr>
      <w:tr>
        <w:trPr>
          <w:trHeight w:val="149"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11</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EDNA HAVDEE ALONSO REVES DE VOUNO</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D-10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E.P. No. 17 Bel 10710/2017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 C Meso»</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10/1 0/2017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00/04/201 O</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sop-20</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r>
      <w:tr>
        <w:trPr>
          <w:trHeight w:val="149"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12</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02" w:lineRule="auto"/>
              <w:ind w:left="0" w:right="0" w:firstLine="0"/>
              <w:jc w:val="center"/>
              <w:rPr>
                <w:sz w:val="8"/>
                <w:szCs w:val="8"/>
              </w:rPr>
            </w:pPr>
            <w:r>
              <w:rPr>
                <w:b/>
                <w:bCs/>
                <w:color w:val="000000"/>
                <w:spacing w:val="0"/>
                <w:w w:val="100"/>
                <w:position w:val="0"/>
                <w:sz w:val="8"/>
                <w:szCs w:val="8"/>
                <w:shd w:val="clear" w:color="auto" w:fill="auto"/>
                <w:lang w:val="es-ES" w:eastAsia="es-ES" w:bidi="es-ES"/>
              </w:rPr>
              <w:t>MONICA VVONE ADDO MARINA DE RODAS</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E-4</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Admtlvo. No. DS-22- 201 5 27/3/201 B</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 xml:space="preserve">01/04/201 </w:t>
            </w:r>
            <w:r>
              <w:rPr>
                <w:b/>
                <w:bCs/>
                <w:i/>
                <w:iCs/>
                <w:color w:val="000000"/>
                <w:spacing w:val="0"/>
                <w:w w:val="100"/>
                <w:position w:val="0"/>
                <w:sz w:val="8"/>
                <w:szCs w:val="8"/>
                <w:shd w:val="clear" w:color="auto" w:fill="auto"/>
                <w:lang w:val="es-ES" w:eastAsia="es-ES" w:bidi="es-ES"/>
              </w:rPr>
              <w:t>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31/03/2020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nov-20</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vertAlign w:val="superscript"/>
                <w:lang w:val="es-ES" w:eastAsia="es-ES" w:bidi="es-ES"/>
              </w:rPr>
              <w:t>0</w:t>
            </w:r>
          </w:p>
        </w:tc>
      </w:tr>
      <w:tr>
        <w:trPr>
          <w:trHeight w:val="144"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13</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COEX DE GUATEMALA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E-D</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Admtlvo. No. DS-32- 2015 1W4/2O1C</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19/04/2018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 8/O4ZZO2O</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SCP y NOV2020’,</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r>
      <w:tr>
        <w:trPr>
          <w:trHeight w:val="144"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14</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WORLD AIR SKY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E-9</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E.P. No. 25 del 10/3/2018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18 Meses</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10/03^010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 5/09/20 1 O</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18</w:t>
            </w:r>
          </w:p>
        </w:tc>
      </w:tr>
      <w:tr>
        <w:trPr>
          <w:trHeight w:val="77" w:hRule="exact"/>
        </w:trPr>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AVIFLCX S.A</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 P No 17r&gt; del 00/11/2017</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05/1 1/201 7</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144"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16</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PLANTACIONES DEL SUR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F-5</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175"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Admtlvo. No. DS-5O- 2015 05/1 0/201 5</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OS/1 0/201 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04/1 0/2020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nov-20</w:t>
            </w:r>
          </w:p>
        </w:tc>
        <w:tc>
          <w:tcPr>
            <w:tcBorders>
              <w:top w:val="single" w:sz="4"/>
              <w:left w:val="single" w:sz="4"/>
              <w:right w:val="single" w:sz="4"/>
            </w:tcBorders>
            <w:shd w:val="clear" w:color="auto" w:fill="FFFFFF"/>
            <w:vAlign w:val="top"/>
          </w:tcPr>
          <w:p>
            <w:pPr>
              <w:widowControl w:val="0"/>
              <w:rPr>
                <w:sz w:val="10"/>
                <w:szCs w:val="10"/>
              </w:rPr>
            </w:pPr>
          </w:p>
        </w:tc>
      </w:tr>
      <w:tr>
        <w:trPr>
          <w:trHeight w:val="144"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17</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TRANSFORMADORA</w:t>
            </w:r>
          </w:p>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METALURGICA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F-1O</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E.P. No. 1 del 05/01/2017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n-US" w:eastAsia="en-US" w:bidi="en-US"/>
              </w:rPr>
              <w:t>18Me.es</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03/01/2017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02/07/2010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JUL20</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w:t>
            </w:r>
          </w:p>
        </w:tc>
      </w:tr>
      <w:tr>
        <w:trPr>
          <w:trHeight w:val="149"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13</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HECTOR GUILLERMO ZIMERI</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Admtlvo. No. DS-49- 201 5 1 2/0/201 5</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12/00/2010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11/00/2020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OCt-20</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vertAlign w:val="superscript"/>
                <w:lang w:val="es-ES" w:eastAsia="es-ES" w:bidi="es-ES"/>
              </w:rPr>
              <w:t>1</w:t>
            </w:r>
          </w:p>
        </w:tc>
      </w:tr>
      <w:tr>
        <w:trPr>
          <w:trHeight w:val="149"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19</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LUIS DAVID VCRDUCO DECERRA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F-17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E.P. No. 58 del 28/08/2017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18 Meaos</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28/08/2017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27/02/2010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dlc-2O</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w:t>
            </w:r>
          </w:p>
        </w:tc>
      </w:tr>
      <w:tr>
        <w:trPr>
          <w:trHeight w:val="144" w:hRule="exact"/>
        </w:trPr>
        <w:tc>
          <w:tcPr>
            <w:tcBorders>
              <w:top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JUAN JOSE JOP GAZEL</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F-18</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201 5 1 2/0/201 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12/00/2018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11/00/2020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oct-20</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•&gt;</w:t>
            </w:r>
          </w:p>
        </w:tc>
      </w:tr>
      <w:tr>
        <w:trPr>
          <w:trHeight w:val="221"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21</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TRANSPORTES AEREOS GUATEMALTECOS S.A.</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02"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Controto Admtlvo. No. DS-2-2O14 13/2/2014</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S</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01/03/201 1</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28/02/2010</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02" w:lineRule="auto"/>
              <w:ind w:left="0" w:right="0" w:firstLine="0"/>
              <w:jc w:val="center"/>
              <w:rPr>
                <w:sz w:val="8"/>
                <w:szCs w:val="8"/>
              </w:rPr>
            </w:pPr>
            <w:r>
              <w:rPr>
                <w:b/>
                <w:bCs/>
                <w:color w:val="000000"/>
                <w:spacing w:val="0"/>
                <w:w w:val="100"/>
                <w:position w:val="0"/>
                <w:sz w:val="8"/>
                <w:szCs w:val="8"/>
                <w:shd w:val="clear" w:color="auto" w:fill="auto"/>
                <w:lang w:val="es-ES" w:eastAsia="es-ES" w:bidi="es-ES"/>
              </w:rPr>
              <w:t>pagó OIC2019 y FCO A NOXZ2020&gt;</w:t>
            </w:r>
          </w:p>
        </w:tc>
        <w:tc>
          <w:tcPr>
            <w:tcBorders>
              <w:top w:val="single" w:sz="4"/>
              <w:left w:val="single" w:sz="4"/>
              <w:right w:val="single" w:sz="4"/>
            </w:tcBorders>
            <w:shd w:val="clear" w:color="auto" w:fill="FFFFFF"/>
            <w:vAlign w:val="top"/>
          </w:tcPr>
          <w:p>
            <w:pPr>
              <w:widowControl w:val="0"/>
              <w:rPr>
                <w:sz w:val="10"/>
                <w:szCs w:val="10"/>
              </w:rPr>
            </w:pPr>
          </w:p>
        </w:tc>
      </w:tr>
      <w:tr>
        <w:trPr>
          <w:trHeight w:val="149"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22</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175" w:lineRule="auto"/>
              <w:ind w:left="0" w:right="0" w:firstLine="0"/>
              <w:jc w:val="center"/>
              <w:rPr>
                <w:sz w:val="8"/>
                <w:szCs w:val="8"/>
              </w:rPr>
            </w:pPr>
            <w:r>
              <w:rPr>
                <w:b/>
                <w:bCs/>
                <w:color w:val="000000"/>
                <w:spacing w:val="0"/>
                <w:w w:val="100"/>
                <w:position w:val="0"/>
                <w:sz w:val="8"/>
                <w:szCs w:val="8"/>
                <w:shd w:val="clear" w:color="auto" w:fill="auto"/>
                <w:lang w:val="es-ES" w:eastAsia="es-ES" w:bidi="es-ES"/>
              </w:rPr>
              <w:t>TRANSPORTES AEREOS GUATEMALTECOS S.A.</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E.P. No. 250 del 13/122017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18 Me.o.</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13/12/2017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12/00/201 O</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ene-2O</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1O</w:t>
            </w:r>
          </w:p>
        </w:tc>
      </w:tr>
      <w:tr>
        <w:trPr>
          <w:trHeight w:val="144"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23</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FUMIGACION AEREA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O-1</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02"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Admtlvo. No. DS—40- 2018 27/5/201 S</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27/08/2018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20/0012020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oct-20</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w:t>
            </w:r>
          </w:p>
        </w:tc>
      </w:tr>
      <w:tr>
        <w:trPr>
          <w:trHeight w:val="149"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24</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MU SIGNA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0-3</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Admtlvo. No. DS-C3-</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5</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01/00/2014</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31/08201»</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OCt-20</w:t>
            </w:r>
          </w:p>
        </w:tc>
        <w:tc>
          <w:tcPr>
            <w:tcBorders>
              <w:top w:val="single" w:sz="4"/>
              <w:left w:val="single" w:sz="4"/>
              <w:right w:val="single" w:sz="4"/>
            </w:tcBorders>
            <w:shd w:val="clear" w:color="auto" w:fill="FFFFFF"/>
            <w:vAlign w:val="top"/>
          </w:tcPr>
          <w:p>
            <w:pPr>
              <w:widowControl w:val="0"/>
              <w:rPr>
                <w:sz w:val="10"/>
                <w:szCs w:val="10"/>
              </w:rPr>
            </w:pPr>
          </w:p>
        </w:tc>
      </w:tr>
      <w:tr>
        <w:trPr>
          <w:trHeight w:val="149"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25</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ENRIQUE RAFAEL IBARGUEN</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0-4</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Admtlvo. No. CS-2O- 2010 27/3/201 5</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27/03^1018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20/03/2020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oct-20</w:t>
            </w:r>
          </w:p>
        </w:tc>
        <w:tc>
          <w:tcPr>
            <w:tcBorders>
              <w:top w:val="single" w:sz="4"/>
              <w:left w:val="single" w:sz="4"/>
              <w:right w:val="single" w:sz="4"/>
            </w:tcBorders>
            <w:shd w:val="clear" w:color="auto" w:fill="FFFFFF"/>
            <w:vAlign w:val="top"/>
          </w:tcPr>
          <w:p>
            <w:pPr>
              <w:widowControl w:val="0"/>
              <w:rPr>
                <w:sz w:val="10"/>
                <w:szCs w:val="10"/>
              </w:rPr>
            </w:pPr>
          </w:p>
        </w:tc>
      </w:tr>
      <w:tr>
        <w:trPr>
          <w:trHeight w:val="149"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02" w:lineRule="auto"/>
              <w:ind w:left="0" w:right="0" w:firstLine="0"/>
              <w:jc w:val="center"/>
              <w:rPr>
                <w:sz w:val="8"/>
                <w:szCs w:val="8"/>
              </w:rPr>
            </w:pPr>
            <w:r>
              <w:rPr>
                <w:b/>
                <w:bCs/>
                <w:color w:val="000000"/>
                <w:spacing w:val="0"/>
                <w:w w:val="100"/>
                <w:position w:val="0"/>
                <w:sz w:val="8"/>
                <w:szCs w:val="8"/>
                <w:shd w:val="clear" w:color="auto" w:fill="auto"/>
                <w:lang w:val="es-ES" w:eastAsia="es-ES" w:bidi="es-ES"/>
              </w:rPr>
              <w:t>MARIO O SU ALDO MENA STRIKE R</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0-14</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Admtlvo No. DS-21- 2015 27/3/201 5</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01/04/201 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31/03/2020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nov-20</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w:t>
            </w:r>
          </w:p>
        </w:tc>
      </w:tr>
      <w:tr>
        <w:trPr>
          <w:trHeight w:val="221"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27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175" w:lineRule="auto"/>
              <w:ind w:left="0" w:right="0" w:firstLine="0"/>
              <w:jc w:val="center"/>
              <w:rPr>
                <w:sz w:val="8"/>
                <w:szCs w:val="8"/>
              </w:rPr>
            </w:pPr>
            <w:r>
              <w:rPr>
                <w:b/>
                <w:bCs/>
                <w:color w:val="000000"/>
                <w:spacing w:val="0"/>
                <w:w w:val="100"/>
                <w:position w:val="0"/>
                <w:sz w:val="8"/>
                <w:szCs w:val="8"/>
                <w:shd w:val="clear" w:color="auto" w:fill="auto"/>
                <w:lang w:val="es-ES" w:eastAsia="es-ES" w:bidi="es-ES"/>
              </w:rPr>
              <w:t>TRANSPORTES AEREOS GUATEMALTECOS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E.P. No. 240 del 13/12/2017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15 Meaos</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13/12/2017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12/O6Z3O19</w:t>
            </w:r>
          </w:p>
        </w:tc>
        <w:tc>
          <w:tcPr>
            <w:tcBorders>
              <w:top w:val="single" w:sz="4"/>
              <w:left w:val="single" w:sz="4"/>
            </w:tcBorders>
            <w:shd w:val="clear" w:color="auto" w:fill="FFFFFF"/>
            <w:vAlign w:val="top"/>
          </w:tcPr>
          <w:p>
            <w:pPr>
              <w:pStyle w:val="Style22"/>
              <w:keepNext w:val="0"/>
              <w:keepLines w:val="0"/>
              <w:widowControl w:val="0"/>
              <w:shd w:val="clear" w:color="auto" w:fill="auto"/>
              <w:tabs>
                <w:tab w:pos="542" w:val="left"/>
              </w:tabs>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ENU2O2O</w:t>
              <w:tab/>
              <w:t>(No pogo</w:t>
            </w:r>
          </w:p>
          <w:p>
            <w:pPr>
              <w:pStyle w:val="Style22"/>
              <w:keepNext w:val="0"/>
              <w:keepLines w:val="0"/>
              <w:widowControl w:val="0"/>
              <w:shd w:val="clear" w:color="auto" w:fill="auto"/>
              <w:bidi w:val="0"/>
              <w:spacing w:before="0" w:after="0" w:line="187" w:lineRule="auto"/>
              <w:ind w:left="0" w:right="0" w:firstLine="0"/>
              <w:jc w:val="both"/>
              <w:rPr>
                <w:sz w:val="8"/>
                <w:szCs w:val="8"/>
              </w:rPr>
            </w:pPr>
            <w:r>
              <w:rPr>
                <w:b/>
                <w:bCs/>
                <w:color w:val="000000"/>
                <w:spacing w:val="0"/>
                <w:w w:val="100"/>
                <w:position w:val="0"/>
                <w:sz w:val="8"/>
                <w:szCs w:val="8"/>
                <w:shd w:val="clear" w:color="auto" w:fill="auto"/>
                <w:lang w:val="es-ES" w:eastAsia="es-ES" w:bidi="es-ES"/>
              </w:rPr>
              <w:t>JUL A OCT201O y FEO</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14</w:t>
            </w:r>
          </w:p>
        </w:tc>
      </w:tr>
      <w:tr>
        <w:trPr>
          <w:trHeight w:val="144"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28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JOSE SALAME MASSIS BAHAIA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H-3-1</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Admtlvo. No. DS-52- 2010 17/0/2015</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17/00/2018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16/00/2020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nov-20</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O</w:t>
            </w:r>
          </w:p>
        </w:tc>
      </w:tr>
      <w:tr>
        <w:trPr>
          <w:trHeight w:val="149"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ACEROS PREFABRICADOS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H-S</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Admtlvo. No. DS-236- 2013 27/3/2018</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01/04/2018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smallCaps/>
                <w:color w:val="000000"/>
                <w:spacing w:val="0"/>
                <w:w w:val="100"/>
                <w:position w:val="0"/>
                <w:sz w:val="8"/>
                <w:szCs w:val="8"/>
                <w:shd w:val="clear" w:color="auto" w:fill="auto"/>
                <w:lang w:val="es-ES" w:eastAsia="es-ES" w:bidi="es-ES"/>
              </w:rPr>
              <w:t>31/03j2020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OCt-20</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-&gt;</w:t>
            </w:r>
          </w:p>
        </w:tc>
      </w:tr>
      <w:tr>
        <w:trPr>
          <w:trHeight w:val="149"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30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AERODESPACHOS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 xml:space="preserve">HNW-1 8 </w:t>
            </w:r>
            <w:r>
              <w:rPr>
                <w:b/>
                <w:bCs/>
                <w:i/>
                <w:iCs/>
                <w:color w:val="000000"/>
                <w:spacing w:val="0"/>
                <w:w w:val="100"/>
                <w:position w:val="0"/>
                <w:sz w:val="8"/>
                <w:szCs w:val="8"/>
                <w:shd w:val="clear" w:color="auto" w:fill="auto"/>
                <w:lang w:val="es-ES" w:eastAsia="es-ES" w:bidi="es-ES"/>
              </w:rPr>
              <w:t>y</w:t>
            </w:r>
            <w:r>
              <w:rPr>
                <w:b/>
                <w:bCs/>
                <w:color w:val="000000"/>
                <w:spacing w:val="0"/>
                <w:w w:val="100"/>
                <w:position w:val="0"/>
                <w:sz w:val="8"/>
                <w:szCs w:val="8"/>
                <w:shd w:val="clear" w:color="auto" w:fill="auto"/>
                <w:lang w:val="es-ES" w:eastAsia="es-ES" w:bidi="es-ES"/>
              </w:rPr>
              <w:t xml:space="preserve"> HNW-1 G 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 xml:space="preserve">E.P. No. </w:t>
            </w:r>
            <w:r>
              <w:rPr>
                <w:b/>
                <w:bCs/>
                <w:i/>
                <w:iCs/>
                <w:color w:val="000000"/>
                <w:spacing w:val="0"/>
                <w:w w:val="100"/>
                <w:position w:val="0"/>
                <w:sz w:val="8"/>
                <w:szCs w:val="8"/>
                <w:shd w:val="clear" w:color="auto" w:fill="auto"/>
                <w:lang w:val="es-ES" w:eastAsia="es-ES" w:bidi="es-ES"/>
              </w:rPr>
              <w:t>a</w:t>
            </w:r>
            <w:r>
              <w:rPr>
                <w:b/>
                <w:bCs/>
                <w:color w:val="000000"/>
                <w:spacing w:val="0"/>
                <w:w w:val="100"/>
                <w:position w:val="0"/>
                <w:sz w:val="8"/>
                <w:szCs w:val="8"/>
                <w:shd w:val="clear" w:color="auto" w:fill="auto"/>
                <w:lang w:val="es-ES" w:eastAsia="es-ES" w:bidi="es-ES"/>
              </w:rPr>
              <w:t xml:space="preserve"> del 21/2201 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15 Mosca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21/02/2017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20/05/2015</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ene-2O</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10</w:t>
            </w:r>
          </w:p>
        </w:tc>
      </w:tr>
      <w:tr>
        <w:trPr>
          <w:trHeight w:val="149"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31</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UNTED PARCEL SERVICE CO. -</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HNW-1t&gt;y HNW-1 9 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Admtlvo. No. DS-121-</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18/04/2013</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17/04/2015</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oct-20</w:t>
            </w:r>
          </w:p>
        </w:tc>
        <w:tc>
          <w:tcPr>
            <w:tcBorders>
              <w:top w:val="single" w:sz="4"/>
              <w:left w:val="single" w:sz="4"/>
              <w:right w:val="single" w:sz="4"/>
            </w:tcBorders>
            <w:shd w:val="clear" w:color="auto" w:fill="FFFFFF"/>
            <w:vAlign w:val="top"/>
          </w:tcPr>
          <w:p>
            <w:pPr>
              <w:widowControl w:val="0"/>
              <w:rPr>
                <w:sz w:val="10"/>
                <w:szCs w:val="10"/>
              </w:rPr>
            </w:pPr>
          </w:p>
        </w:tc>
      </w:tr>
      <w:tr>
        <w:trPr>
          <w:trHeight w:val="72" w:hRule="exact"/>
        </w:trPr>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E.P No. rr del 13/10/2017</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 5 Meses</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21"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33</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DISTRIBUIDORA PIPPCR SA.</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02"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Controto Admtlvo. No. 103-2011 20/12/2011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21/1 1/201 1</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20/1 1/201 3</w:t>
            </w:r>
          </w:p>
        </w:tc>
        <w:tc>
          <w:tcPr>
            <w:tcBorders>
              <w:top w:val="single" w:sz="4"/>
              <w:left w:val="single" w:sz="4"/>
            </w:tcBorders>
            <w:shd w:val="clear" w:color="auto" w:fill="FFFFFF"/>
            <w:vAlign w:val="top"/>
          </w:tcPr>
          <w:p>
            <w:pPr>
              <w:pStyle w:val="Style22"/>
              <w:keepNext w:val="0"/>
              <w:keepLines w:val="0"/>
              <w:widowControl w:val="0"/>
              <w:shd w:val="clear" w:color="auto" w:fill="auto"/>
              <w:tabs>
                <w:tab w:pos="562" w:val="left"/>
              </w:tabs>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OCT2020</w:t>
              <w:tab/>
              <w:t>(No pagó</w:t>
            </w:r>
          </w:p>
          <w:p>
            <w:pPr>
              <w:pStyle w:val="Style22"/>
              <w:keepNext w:val="0"/>
              <w:keepLines w:val="0"/>
              <w:widowControl w:val="0"/>
              <w:shd w:val="clear" w:color="auto" w:fill="auto"/>
              <w:bidi w:val="0"/>
              <w:spacing w:before="0" w:after="0" w:line="187" w:lineRule="auto"/>
              <w:ind w:left="0" w:right="0" w:firstLine="0"/>
              <w:jc w:val="left"/>
              <w:rPr>
                <w:sz w:val="8"/>
                <w:szCs w:val="8"/>
              </w:rPr>
            </w:pPr>
            <w:r>
              <w:rPr>
                <w:b/>
                <w:bCs/>
                <w:color w:val="000000"/>
                <w:spacing w:val="0"/>
                <w:w w:val="100"/>
                <w:position w:val="0"/>
                <w:sz w:val="8"/>
                <w:szCs w:val="8"/>
                <w:shd w:val="clear" w:color="auto" w:fill="auto"/>
                <w:lang w:val="es-ES" w:eastAsia="es-ES" w:bidi="es-ES"/>
              </w:rPr>
              <w:t>JUN.JUL.AOO.SEP202D</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8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w:t>
            </w:r>
          </w:p>
        </w:tc>
      </w:tr>
      <w:tr>
        <w:trPr>
          <w:trHeight w:val="144"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34</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XIOMARA BEATRIZ MARROQUIN MARTINEZ rCofotnría TO-FOOD1</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HSW-14</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E.P No. 95 del 13/10/2017</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13/10/2017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123/04/2019</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Jun-2O</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5</w:t>
            </w:r>
          </w:p>
        </w:tc>
      </w:tr>
      <w:tr>
        <w:trPr>
          <w:trHeight w:val="149"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35</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HELICOPTEROS DE GUATEMALA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L3 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E.P. No. 10 del 24/5/2017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18 Meses</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24/OMO17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23/11/2015</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mar-2O</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w:t>
            </w:r>
          </w:p>
        </w:tc>
      </w:tr>
      <w:tr>
        <w:trPr>
          <w:trHeight w:val="144"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36</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GUATE HANGAR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L4</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201 S 3/0/2015</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03/00/201 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02900/2020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oct-20</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w:t>
            </w:r>
          </w:p>
        </w:tc>
      </w:tr>
      <w:tr>
        <w:trPr>
          <w:trHeight w:val="77" w:hRule="exact"/>
        </w:trPr>
        <w:tc>
          <w:tcPr>
            <w:tcBorders>
              <w:top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37</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AERONAVES S.A</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 P. NO. 42 dol 24/4/201 7</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07/08/2010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149"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33</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TRANSLATIN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L-7</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175"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Admtlvo. No. 03-00- 2015 5/1 1/201 S</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06/1 1/2018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05/1 1/2020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OCt-20</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i</w:t>
            </w:r>
          </w:p>
        </w:tc>
      </w:tr>
      <w:tr>
        <w:trPr>
          <w:trHeight w:val="149"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30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AVIACORP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L-1O</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Admtlvo. No. DS-31-</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19/04/2010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18/04/2020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oct-20</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w:t>
            </w:r>
          </w:p>
        </w:tc>
      </w:tr>
      <w:tr>
        <w:trPr>
          <w:trHeight w:val="288"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40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TACA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L-13y L-13 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Admtlvo. No. 34-2002</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25/02/2002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24/02/2007</w:t>
            </w:r>
          </w:p>
        </w:tc>
        <w:tc>
          <w:tcPr>
            <w:tcBorders>
              <w:top w:val="single" w:sz="4"/>
              <w:left w:val="single" w:sz="4"/>
            </w:tcBorders>
            <w:shd w:val="clear" w:color="auto" w:fill="FFFFFF"/>
            <w:vAlign w:val="bottom"/>
          </w:tcPr>
          <w:p>
            <w:pPr>
              <w:pStyle w:val="Style22"/>
              <w:keepNext w:val="0"/>
              <w:keepLines w:val="0"/>
              <w:widowControl w:val="0"/>
              <w:shd w:val="clear" w:color="auto" w:fill="auto"/>
              <w:tabs>
                <w:tab w:pos="629" w:val="left"/>
              </w:tabs>
              <w:bidi w:val="0"/>
              <w:spacing w:before="0" w:after="60" w:line="202" w:lineRule="auto"/>
              <w:ind w:left="0" w:right="0" w:firstLine="0"/>
              <w:jc w:val="both"/>
              <w:rPr>
                <w:sz w:val="8"/>
                <w:szCs w:val="8"/>
              </w:rPr>
            </w:pPr>
            <w:r>
              <w:rPr>
                <w:b/>
                <w:bCs/>
                <w:color w:val="000000"/>
                <w:spacing w:val="0"/>
                <w:w w:val="100"/>
                <w:position w:val="0"/>
                <w:sz w:val="8"/>
                <w:szCs w:val="8"/>
                <w:shd w:val="clear" w:color="auto" w:fill="auto"/>
                <w:lang w:val="es-ES" w:eastAsia="es-ES" w:bidi="es-ES"/>
              </w:rPr>
              <w:t>A002020</w:t>
              <w:tab/>
              <w:t>(No pago</w:t>
            </w:r>
          </w:p>
          <w:p>
            <w:pPr>
              <w:pStyle w:val="Style22"/>
              <w:keepNext w:val="0"/>
              <w:keepLines w:val="0"/>
              <w:widowControl w:val="0"/>
              <w:shd w:val="clear" w:color="auto" w:fill="auto"/>
              <w:bidi w:val="0"/>
              <w:spacing w:before="0" w:after="0" w:line="202" w:lineRule="auto"/>
              <w:ind w:left="0" w:right="0" w:firstLine="0"/>
              <w:jc w:val="center"/>
              <w:rPr>
                <w:sz w:val="8"/>
                <w:szCs w:val="8"/>
              </w:rPr>
            </w:pPr>
            <w:r>
              <w:rPr>
                <w:b/>
                <w:bCs/>
                <w:color w:val="000000"/>
                <w:spacing w:val="0"/>
                <w:w w:val="100"/>
                <w:position w:val="0"/>
                <w:sz w:val="8"/>
                <w:szCs w:val="8"/>
                <w:shd w:val="clear" w:color="auto" w:fill="auto"/>
                <w:lang w:val="es-ES" w:eastAsia="es-ES" w:bidi="es-ES"/>
              </w:rPr>
              <w:t>JUN.SCP.OCT.NOV202 o&gt;</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w:t>
            </w:r>
          </w:p>
        </w:tc>
      </w:tr>
      <w:tr>
        <w:trPr>
          <w:trHeight w:val="149"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ESTACION AEREA DC</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L-23</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187" w:lineRule="auto"/>
              <w:ind w:left="440" w:right="0" w:hanging="440"/>
              <w:jc w:val="left"/>
              <w:rPr>
                <w:sz w:val="8"/>
                <w:szCs w:val="8"/>
              </w:rPr>
            </w:pPr>
            <w:r>
              <w:rPr>
                <w:b/>
                <w:bCs/>
                <w:color w:val="000000"/>
                <w:spacing w:val="0"/>
                <w:w w:val="100"/>
                <w:position w:val="0"/>
                <w:sz w:val="8"/>
                <w:szCs w:val="8"/>
                <w:shd w:val="clear" w:color="auto" w:fill="auto"/>
                <w:lang w:val="es-ES" w:eastAsia="es-ES" w:bidi="es-ES"/>
              </w:rPr>
              <w:t>Contrato Admtlvo. No. DS-S1- 2010 1 3/0/2015</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13/00/2010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12/09/2020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oct-20</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w:t>
            </w:r>
          </w:p>
        </w:tc>
      </w:tr>
      <w:tr>
        <w:trPr>
          <w:trHeight w:val="144"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42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ORUPO ACROCSPECIAL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1—24 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Controto Admtlvo No. OS-47- 2018 3W201B</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03/00/2010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02909/2020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O</w:t>
            </w:r>
          </w:p>
        </w:tc>
      </w:tr>
      <w:tr>
        <w:trPr>
          <w:trHeight w:val="216"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43</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182" w:lineRule="auto"/>
              <w:ind w:left="0" w:right="0" w:firstLine="0"/>
              <w:jc w:val="center"/>
              <w:rPr>
                <w:sz w:val="8"/>
                <w:szCs w:val="8"/>
              </w:rPr>
            </w:pPr>
            <w:r>
              <w:rPr>
                <w:b/>
                <w:bCs/>
                <w:color w:val="000000"/>
                <w:spacing w:val="0"/>
                <w:w w:val="100"/>
                <w:position w:val="0"/>
                <w:sz w:val="8"/>
                <w:szCs w:val="8"/>
                <w:shd w:val="clear" w:color="auto" w:fill="auto"/>
                <w:lang w:val="es-ES" w:eastAsia="es-ES" w:bidi="es-ES"/>
              </w:rPr>
              <w:t>ROSSANA MAGALI BETETA DIAZ DE REVES / EDGAR RENE REVES OARZONA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N-2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02"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Admtlvo. No. DC-19- 2015 25/3/2018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01/04/2018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31/03/2020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mer-2O</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8</w:t>
            </w:r>
          </w:p>
        </w:tc>
      </w:tr>
      <w:tr>
        <w:trPr>
          <w:trHeight w:val="221" w:hRule="exact"/>
        </w:trPr>
        <w:tc>
          <w:tcPr>
            <w:tcBorders>
              <w:top w:val="single" w:sz="4"/>
            </w:tcBorders>
            <w:shd w:val="clear" w:color="auto" w:fill="FFFFFF"/>
            <w:vAlign w:val="top"/>
          </w:tcPr>
          <w:p>
            <w:pPr>
              <w:pStyle w:val="Style22"/>
              <w:keepNext w:val="0"/>
              <w:keepLines w:val="0"/>
              <w:widowControl w:val="0"/>
              <w:shd w:val="clear" w:color="auto" w:fill="auto"/>
              <w:bidi w:val="0"/>
              <w:spacing w:before="80" w:after="0" w:line="240" w:lineRule="auto"/>
              <w:ind w:left="0" w:right="0" w:firstLine="0"/>
              <w:jc w:val="right"/>
              <w:rPr>
                <w:sz w:val="8"/>
                <w:szCs w:val="8"/>
              </w:rPr>
            </w:pPr>
            <w:r>
              <w:rPr>
                <w:b/>
                <w:bCs/>
                <w:color w:val="000000"/>
                <w:spacing w:val="0"/>
                <w:w w:val="100"/>
                <w:position w:val="0"/>
                <w:sz w:val="8"/>
                <w:szCs w:val="8"/>
                <w:shd w:val="clear" w:color="auto" w:fill="auto"/>
                <w:lang w:val="es-ES" w:eastAsia="es-ES" w:bidi="es-ES"/>
              </w:rPr>
              <w:t>-</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175"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ELIDA ALBERTINA RAFAEL ROJAS DE CHACÓN</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e.P. No.30 del 23/10/2017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18 Meses</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23/10/2017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22/04/2010</w:t>
            </w:r>
          </w:p>
        </w:tc>
        <w:tc>
          <w:tcPr>
            <w:tcBorders>
              <w:top w:val="single" w:sz="4"/>
              <w:left w:val="single" w:sz="4"/>
            </w:tcBorders>
            <w:shd w:val="clear" w:color="auto" w:fill="FFFFFF"/>
            <w:vAlign w:val="bottom"/>
          </w:tcPr>
          <w:p>
            <w:pPr>
              <w:pStyle w:val="Style22"/>
              <w:keepNext w:val="0"/>
              <w:keepLines w:val="0"/>
              <w:widowControl w:val="0"/>
              <w:shd w:val="clear" w:color="auto" w:fill="auto"/>
              <w:tabs>
                <w:tab w:pos="638" w:val="left"/>
              </w:tabs>
              <w:bidi w:val="0"/>
              <w:spacing w:before="0" w:after="0" w:line="187" w:lineRule="auto"/>
              <w:ind w:left="0" w:right="0" w:firstLine="0"/>
              <w:jc w:val="both"/>
              <w:rPr>
                <w:sz w:val="8"/>
                <w:szCs w:val="8"/>
              </w:rPr>
            </w:pPr>
            <w:r>
              <w:rPr>
                <w:b/>
                <w:bCs/>
                <w:color w:val="000000"/>
                <w:spacing w:val="0"/>
                <w:w w:val="100"/>
                <w:position w:val="0"/>
                <w:sz w:val="8"/>
                <w:szCs w:val="8"/>
                <w:shd w:val="clear" w:color="auto" w:fill="auto"/>
                <w:lang w:val="es-ES" w:eastAsia="es-ES" w:bidi="es-ES"/>
              </w:rPr>
              <w:t>NOV 2020</w:t>
              <w:tab/>
              <w:t>(NO pago</w:t>
            </w:r>
          </w:p>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DIC2019. ENE.SCP.OCT20201</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w:t>
            </w:r>
          </w:p>
        </w:tc>
      </w:tr>
      <w:tr>
        <w:trPr>
          <w:trHeight w:val="216" w:hRule="exact"/>
        </w:trPr>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TRANSPORTES AEREOS GUATEMALTECOS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7 Parqueo»:</w:t>
            </w:r>
          </w:p>
          <w:p>
            <w:pPr>
              <w:pStyle w:val="Style22"/>
              <w:keepNext w:val="0"/>
              <w:keepLines w:val="0"/>
              <w:widowControl w:val="0"/>
              <w:shd w:val="clear" w:color="auto" w:fill="auto"/>
              <w:bidi w:val="0"/>
              <w:spacing w:before="0" w:after="0" w:line="18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9.44.45.S4.S5. 79. y 98</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Admtlvo. No. DS-29-</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27/1 1/2017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25/1 1/2019</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IO</w:t>
            </w:r>
          </w:p>
        </w:tc>
      </w:tr>
      <w:tr>
        <w:trPr>
          <w:trHeight w:val="226" w:hRule="exact"/>
        </w:trPr>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SHOP d. SHOP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14" w:lineRule="auto"/>
              <w:ind w:left="0" w:right="0" w:firstLine="0"/>
              <w:jc w:val="center"/>
              <w:rPr>
                <w:sz w:val="8"/>
                <w:szCs w:val="8"/>
              </w:rPr>
            </w:pPr>
            <w:r>
              <w:rPr>
                <w:b/>
                <w:bCs/>
                <w:color w:val="000000"/>
                <w:spacing w:val="0"/>
                <w:w w:val="100"/>
                <w:position w:val="0"/>
                <w:sz w:val="8"/>
                <w:szCs w:val="8"/>
                <w:shd w:val="clear" w:color="auto" w:fill="auto"/>
                <w:lang w:val="es-ES" w:eastAsia="es-ES" w:bidi="es-ES"/>
              </w:rPr>
              <w:t>7 Pnrouaos: 20.27.20,20.30.31.32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02"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Admtlvo. No. DS-25- 2017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17/11/2017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16/11/2019</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8</w:t>
            </w:r>
          </w:p>
        </w:tc>
      </w:tr>
      <w:tr>
        <w:trPr>
          <w:trHeight w:val="221" w:hRule="exact"/>
        </w:trPr>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LAATS S 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10 Parqueo»:</w:t>
            </w:r>
          </w:p>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33.34.35.35.37.</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Admtlvo. No. DS-27-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15/1 1/2019</w:t>
            </w:r>
          </w:p>
        </w:tc>
        <w:tc>
          <w:tcPr>
            <w:tcBorders>
              <w:top w:val="single" w:sz="4"/>
              <w:left w:val="single" w:sz="4"/>
            </w:tcBorders>
            <w:shd w:val="clear" w:color="auto" w:fill="FFFFFF"/>
            <w:vAlign w:val="center"/>
          </w:tcPr>
          <w:p>
            <w:pPr>
              <w:pStyle w:val="Style22"/>
              <w:keepNext w:val="0"/>
              <w:keepLines w:val="0"/>
              <w:widowControl w:val="0"/>
              <w:shd w:val="clear" w:color="auto" w:fill="auto"/>
              <w:tabs>
                <w:tab w:pos="562" w:val="left"/>
              </w:tabs>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OCT 23020</w:t>
              <w:tab/>
              <w:t>tNo pagó</w:t>
            </w:r>
          </w:p>
          <w:p>
            <w:pPr>
              <w:pStyle w:val="Style22"/>
              <w:keepNext w:val="0"/>
              <w:keepLines w:val="0"/>
              <w:widowControl w:val="0"/>
              <w:shd w:val="clear" w:color="auto" w:fill="auto"/>
              <w:bidi w:val="0"/>
              <w:spacing w:before="0" w:after="0" w:line="199" w:lineRule="auto"/>
              <w:ind w:left="0" w:right="0" w:firstLine="0"/>
              <w:jc w:val="center"/>
              <w:rPr>
                <w:sz w:val="8"/>
                <w:szCs w:val="8"/>
              </w:rPr>
            </w:pPr>
            <w:r>
              <w:rPr>
                <w:b/>
                <w:bCs/>
                <w:color w:val="000000"/>
                <w:spacing w:val="0"/>
                <w:w w:val="100"/>
                <w:position w:val="0"/>
                <w:sz w:val="8"/>
                <w:szCs w:val="8"/>
                <w:shd w:val="clear" w:color="auto" w:fill="auto"/>
                <w:lang w:val="es-ES" w:eastAsia="es-ES" w:bidi="es-ES"/>
              </w:rPr>
              <w:t>ABR-SEP2O2O}</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60" w:right="0" w:firstLine="0"/>
              <w:jc w:val="center"/>
              <w:rPr>
                <w:sz w:val="8"/>
                <w:szCs w:val="8"/>
              </w:rPr>
            </w:pPr>
            <w:r>
              <w:rPr>
                <w:b/>
                <w:bCs/>
                <w:color w:val="000000"/>
                <w:spacing w:val="0"/>
                <w:w w:val="100"/>
                <w:position w:val="0"/>
                <w:sz w:val="8"/>
                <w:szCs w:val="8"/>
                <w:shd w:val="clear" w:color="auto" w:fill="auto"/>
                <w:lang w:val="es-ES" w:eastAsia="es-ES" w:bidi="es-ES"/>
              </w:rPr>
              <w:t>O</w:t>
            </w:r>
          </w:p>
        </w:tc>
      </w:tr>
      <w:tr>
        <w:trPr>
          <w:trHeight w:val="370"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43</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AMERICAN AIRLINES INC.</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02" w:lineRule="auto"/>
              <w:ind w:left="0" w:right="0" w:firstLine="0"/>
              <w:jc w:val="center"/>
              <w:rPr>
                <w:sz w:val="8"/>
                <w:szCs w:val="8"/>
              </w:rPr>
            </w:pPr>
            <w:r>
              <w:rPr>
                <w:b/>
                <w:bCs/>
                <w:color w:val="000000"/>
                <w:spacing w:val="0"/>
                <w:w w:val="100"/>
                <w:position w:val="0"/>
                <w:sz w:val="8"/>
                <w:szCs w:val="8"/>
                <w:shd w:val="clear" w:color="auto" w:fill="auto"/>
                <w:lang w:val="es-ES" w:eastAsia="es-ES" w:bidi="es-ES"/>
              </w:rPr>
              <w:t>51.52.53.54.50,1 1 7.11 G .119.165.106.157.168.</w:t>
            </w:r>
          </w:p>
          <w:p>
            <w:pPr>
              <w:pStyle w:val="Style22"/>
              <w:keepNext w:val="0"/>
              <w:keepLines w:val="0"/>
              <w:widowControl w:val="0"/>
              <w:shd w:val="clear" w:color="auto" w:fill="auto"/>
              <w:bidi w:val="0"/>
              <w:spacing w:before="0" w:after="0" w:line="202"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1C9.170.171</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02"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Admtlvo. No. DS-24- 2017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17/11/2017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15/1 1/2019</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OCt-20</w:t>
            </w:r>
          </w:p>
        </w:tc>
        <w:tc>
          <w:tcPr>
            <w:tcBorders>
              <w:top w:val="single" w:sz="4"/>
              <w:left w:val="single" w:sz="4"/>
              <w:right w:val="single" w:sz="4"/>
            </w:tcBorders>
            <w:shd w:val="clear" w:color="auto" w:fill="FFFFFF"/>
            <w:vAlign w:val="top"/>
          </w:tcPr>
          <w:p>
            <w:pPr>
              <w:widowControl w:val="0"/>
              <w:rPr>
                <w:sz w:val="10"/>
                <w:szCs w:val="10"/>
              </w:rPr>
            </w:pPr>
          </w:p>
        </w:tc>
      </w:tr>
      <w:tr>
        <w:trPr>
          <w:trHeight w:val="226"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40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TACA INTERNATIONAL AIRLINES</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02" w:lineRule="auto"/>
              <w:ind w:left="0" w:right="0" w:firstLine="0"/>
              <w:jc w:val="center"/>
              <w:rPr>
                <w:sz w:val="8"/>
                <w:szCs w:val="8"/>
              </w:rPr>
            </w:pPr>
            <w:r>
              <w:rPr>
                <w:b/>
                <w:bCs/>
                <w:color w:val="000000"/>
                <w:spacing w:val="0"/>
                <w:w w:val="100"/>
                <w:position w:val="0"/>
                <w:sz w:val="8"/>
                <w:szCs w:val="8"/>
                <w:shd w:val="clear" w:color="auto" w:fill="auto"/>
                <w:lang w:val="es-ES" w:eastAsia="es-ES" w:bidi="es-ES"/>
              </w:rPr>
              <w:t>30 Parouooa: Col SO al 93. Del 1 OO al 115</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Admtlvo. No. DS—23- 2017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27/1 1/2017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20/11/201 D</w:t>
            </w:r>
          </w:p>
        </w:tc>
        <w:tc>
          <w:tcPr>
            <w:tcBorders>
              <w:top w:val="single" w:sz="4"/>
              <w:left w:val="single" w:sz="4"/>
            </w:tcBorders>
            <w:shd w:val="clear" w:color="auto" w:fill="FFFFFF"/>
            <w:vAlign w:val="center"/>
          </w:tcPr>
          <w:p>
            <w:pPr>
              <w:pStyle w:val="Style22"/>
              <w:keepNext w:val="0"/>
              <w:keepLines w:val="0"/>
              <w:widowControl w:val="0"/>
              <w:shd w:val="clear" w:color="auto" w:fill="auto"/>
              <w:tabs>
                <w:tab w:pos="629" w:val="left"/>
              </w:tabs>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AG02020</w:t>
              <w:tab/>
              <w:t>(No pagó</w:t>
            </w:r>
          </w:p>
          <w:p>
            <w:pPr>
              <w:pStyle w:val="Style22"/>
              <w:keepNext w:val="0"/>
              <w:keepLines w:val="0"/>
              <w:widowControl w:val="0"/>
              <w:shd w:val="clear" w:color="auto" w:fill="auto"/>
              <w:bidi w:val="0"/>
              <w:spacing w:before="0" w:after="0" w:line="187" w:lineRule="auto"/>
              <w:ind w:left="0" w:right="0" w:firstLine="0"/>
              <w:jc w:val="both"/>
              <w:rPr>
                <w:sz w:val="8"/>
                <w:szCs w:val="8"/>
              </w:rPr>
            </w:pPr>
            <w:r>
              <w:rPr>
                <w:b/>
                <w:bCs/>
                <w:color w:val="000000"/>
                <w:spacing w:val="0"/>
                <w:w w:val="100"/>
                <w:position w:val="0"/>
                <w:sz w:val="8"/>
                <w:szCs w:val="8"/>
                <w:shd w:val="clear" w:color="auto" w:fill="auto"/>
                <w:lang w:val="es-ES" w:eastAsia="es-ES" w:bidi="es-ES"/>
              </w:rPr>
              <w:t>SEP. OCT. NOV2020)</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60" w:right="0" w:firstLine="0"/>
              <w:jc w:val="center"/>
              <w:rPr>
                <w:sz w:val="8"/>
                <w:szCs w:val="8"/>
              </w:rPr>
            </w:pPr>
            <w:r>
              <w:rPr>
                <w:b/>
                <w:bCs/>
                <w:color w:val="000000"/>
                <w:spacing w:val="0"/>
                <w:w w:val="100"/>
                <w:position w:val="0"/>
                <w:sz w:val="8"/>
                <w:szCs w:val="8"/>
                <w:shd w:val="clear" w:color="auto" w:fill="auto"/>
                <w:lang w:val="es-ES" w:eastAsia="es-ES" w:bidi="es-ES"/>
              </w:rPr>
              <w:t>3</w:t>
            </w:r>
          </w:p>
        </w:tc>
      </w:tr>
      <w:tr>
        <w:trPr>
          <w:trHeight w:val="149"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50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ABC AEROLINEAS S.A. DE C.V.</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TA-M-3-5. TA-M-3-B. B—</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Admtlvo. No. DS-1 O- 2018 del 12572018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18 Meses</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12/02/2018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11/08/2019</w:t>
            </w:r>
          </w:p>
        </w:tc>
        <w:tc>
          <w:tcPr>
            <w:tcBorders>
              <w:top w:val="single" w:sz="4"/>
              <w:left w:val="single" w:sz="4"/>
            </w:tcBorders>
            <w:shd w:val="clear" w:color="auto" w:fill="FFFFFF"/>
            <w:vAlign w:val="bottom"/>
          </w:tcPr>
          <w:p>
            <w:pPr>
              <w:pStyle w:val="Style22"/>
              <w:keepNext w:val="0"/>
              <w:keepLines w:val="0"/>
              <w:widowControl w:val="0"/>
              <w:shd w:val="clear" w:color="auto" w:fill="auto"/>
              <w:tabs>
                <w:tab w:pos="610" w:val="left"/>
              </w:tabs>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MAR2020</w:t>
              <w:tab/>
              <w:t>(No pagó</w:t>
            </w:r>
          </w:p>
          <w:p>
            <w:pPr>
              <w:pStyle w:val="Style22"/>
              <w:keepNext w:val="0"/>
              <w:keepLines w:val="0"/>
              <w:widowControl w:val="0"/>
              <w:shd w:val="clear" w:color="auto" w:fill="auto"/>
              <w:bidi w:val="0"/>
              <w:spacing w:before="0" w:after="0" w:line="187" w:lineRule="auto"/>
              <w:ind w:left="0" w:right="0" w:firstLine="0"/>
              <w:jc w:val="both"/>
              <w:rPr>
                <w:sz w:val="8"/>
                <w:szCs w:val="8"/>
              </w:rPr>
            </w:pPr>
            <w:r>
              <w:rPr>
                <w:b/>
                <w:bCs/>
                <w:color w:val="000000"/>
                <w:spacing w:val="0"/>
                <w:w w:val="100"/>
                <w:position w:val="0"/>
                <w:sz w:val="8"/>
                <w:szCs w:val="8"/>
                <w:shd w:val="clear" w:color="auto" w:fill="auto"/>
                <w:lang w:val="es-ES" w:eastAsia="es-ES" w:bidi="es-ES"/>
              </w:rPr>
              <w:t>do AOR A NOV2020&gt;</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60" w:right="0" w:firstLine="0"/>
              <w:jc w:val="center"/>
              <w:rPr>
                <w:sz w:val="8"/>
                <w:szCs w:val="8"/>
              </w:rPr>
            </w:pPr>
            <w:r>
              <w:rPr>
                <w:b/>
                <w:bCs/>
                <w:color w:val="000000"/>
                <w:spacing w:val="0"/>
                <w:w w:val="100"/>
                <w:position w:val="0"/>
                <w:sz w:val="8"/>
                <w:szCs w:val="8"/>
                <w:shd w:val="clear" w:color="auto" w:fill="auto"/>
                <w:lang w:val="es-ES" w:eastAsia="es-ES" w:bidi="es-ES"/>
              </w:rPr>
              <w:t>8</w:t>
            </w:r>
          </w:p>
        </w:tc>
      </w:tr>
      <w:tr>
        <w:trPr>
          <w:trHeight w:val="437"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S1</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COMPAÑIA PANAMEÑA DE AVIACION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TA-M-3-1. TA-M-3-2.</w:t>
            </w:r>
          </w:p>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TA-M-3-3, TA-M-3—4; B- 3-1. B—3—2. 0-3-3. O-3- 4. FN-1-S. FN-1-9. FN-1- 1O. FB-1-1O; CT-4-11,</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C.P. No.15 del 31/0/2017</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31/08/2017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28/023/2019</w:t>
            </w:r>
          </w:p>
        </w:tc>
        <w:tc>
          <w:tcPr>
            <w:tcBorders>
              <w:top w:val="single" w:sz="4"/>
              <w:left w:val="single" w:sz="4"/>
            </w:tcBorders>
            <w:shd w:val="clear" w:color="auto" w:fill="FFFFFF"/>
            <w:vAlign w:val="center"/>
          </w:tcPr>
          <w:p>
            <w:pPr>
              <w:pStyle w:val="Style22"/>
              <w:keepNext w:val="0"/>
              <w:keepLines w:val="0"/>
              <w:widowControl w:val="0"/>
              <w:shd w:val="clear" w:color="auto" w:fill="auto"/>
              <w:tabs>
                <w:tab w:pos="614" w:val="left"/>
              </w:tabs>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MAR2O20</w:t>
              <w:tab/>
              <w:t>(No pagó</w:t>
            </w:r>
          </w:p>
          <w:p>
            <w:pPr>
              <w:pStyle w:val="Style22"/>
              <w:keepNext w:val="0"/>
              <w:keepLines w:val="0"/>
              <w:widowControl w:val="0"/>
              <w:shd w:val="clear" w:color="auto" w:fill="auto"/>
              <w:bidi w:val="0"/>
              <w:spacing w:before="0" w:after="0" w:line="18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ADRA NOV2020)</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60" w:right="0" w:firstLine="0"/>
              <w:jc w:val="center"/>
              <w:rPr>
                <w:sz w:val="8"/>
                <w:szCs w:val="8"/>
              </w:rPr>
            </w:pPr>
            <w:r>
              <w:rPr>
                <w:b/>
                <w:bCs/>
                <w:color w:val="000000"/>
                <w:spacing w:val="0"/>
                <w:w w:val="100"/>
                <w:position w:val="0"/>
                <w:sz w:val="8"/>
                <w:szCs w:val="8"/>
                <w:shd w:val="clear" w:color="auto" w:fill="auto"/>
                <w:lang w:val="es-ES" w:eastAsia="es-ES" w:bidi="es-ES"/>
              </w:rPr>
              <w:t>•</w:t>
            </w:r>
          </w:p>
        </w:tc>
      </w:tr>
      <w:tr>
        <w:trPr>
          <w:trHeight w:val="365" w:hRule="exact"/>
        </w:trPr>
        <w:tc>
          <w:tcPr>
            <w:tcBorders>
              <w:top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CONCESIONARIA VUELA</w:t>
            </w:r>
          </w:p>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COMPAÑIA DE AVIACION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194" w:lineRule="auto"/>
              <w:ind w:left="0" w:right="0" w:firstLine="0"/>
              <w:jc w:val="left"/>
              <w:rPr>
                <w:sz w:val="8"/>
                <w:szCs w:val="8"/>
              </w:rPr>
            </w:pPr>
            <w:r>
              <w:rPr>
                <w:b/>
                <w:bCs/>
                <w:color w:val="000000"/>
                <w:spacing w:val="0"/>
                <w:w w:val="100"/>
                <w:position w:val="0"/>
                <w:sz w:val="8"/>
                <w:szCs w:val="8"/>
                <w:shd w:val="clear" w:color="auto" w:fill="auto"/>
                <w:lang w:val="es-ES" w:eastAsia="es-ES" w:bidi="es-ES"/>
              </w:rPr>
              <w:t>TA-M-3— 54. TA-M-3-55. TA-M-3-Da. TA-M-3—57; D-3-49. B-3-S0. B-3—</w:t>
            </w:r>
          </w:p>
          <w:p>
            <w:pPr>
              <w:pStyle w:val="Style22"/>
              <w:keepNext w:val="0"/>
              <w:keepLines w:val="0"/>
              <w:widowControl w:val="0"/>
              <w:shd w:val="clear" w:color="auto" w:fill="auto"/>
              <w:bidi w:val="0"/>
              <w:spacing w:before="0" w:after="0" w:line="194" w:lineRule="auto"/>
              <w:ind w:left="0" w:right="0" w:firstLine="0"/>
              <w:jc w:val="center"/>
              <w:rPr>
                <w:sz w:val="8"/>
                <w:szCs w:val="8"/>
              </w:rPr>
            </w:pPr>
            <w:r>
              <w:rPr>
                <w:b/>
                <w:bCs/>
                <w:color w:val="000000"/>
                <w:spacing w:val="0"/>
                <w:w w:val="100"/>
                <w:position w:val="0"/>
                <w:sz w:val="8"/>
                <w:szCs w:val="8"/>
                <w:shd w:val="clear" w:color="auto" w:fill="auto"/>
                <w:lang w:val="es-ES" w:eastAsia="es-ES" w:bidi="es-ES"/>
              </w:rPr>
              <w:t>51. D—3—5-2. ET-3-3.</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02" w:lineRule="auto"/>
              <w:ind w:left="320" w:right="0" w:hanging="320"/>
              <w:jc w:val="left"/>
              <w:rPr>
                <w:sz w:val="8"/>
                <w:szCs w:val="8"/>
              </w:rPr>
            </w:pPr>
            <w:r>
              <w:rPr>
                <w:b/>
                <w:bCs/>
                <w:color w:val="000000"/>
                <w:spacing w:val="0"/>
                <w:w w:val="100"/>
                <w:position w:val="0"/>
                <w:sz w:val="8"/>
                <w:szCs w:val="8"/>
                <w:shd w:val="clear" w:color="auto" w:fill="auto"/>
                <w:lang w:val="es-ES" w:eastAsia="es-ES" w:bidi="es-ES"/>
              </w:rPr>
              <w:t>Co n trato Admtlvo . No. DS-51- 201 S del 27/5/201 5</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27/05/2015</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25/05/2020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60" w:right="0" w:firstLine="0"/>
              <w:jc w:val="center"/>
              <w:rPr>
                <w:sz w:val="8"/>
                <w:szCs w:val="8"/>
              </w:rPr>
            </w:pPr>
            <w:r>
              <w:rPr>
                <w:b/>
                <w:bCs/>
                <w:color w:val="000000"/>
                <w:spacing w:val="0"/>
                <w:w w:val="100"/>
                <w:position w:val="0"/>
                <w:sz w:val="8"/>
                <w:szCs w:val="8"/>
                <w:shd w:val="clear" w:color="auto" w:fill="auto"/>
                <w:lang w:val="es-ES" w:eastAsia="es-ES" w:bidi="es-ES"/>
              </w:rPr>
              <w:t>«</w:t>
            </w:r>
          </w:p>
        </w:tc>
      </w:tr>
      <w:tr>
        <w:trPr>
          <w:trHeight w:val="446" w:hRule="exact"/>
        </w:trPr>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LINEAS AEREAS DE ESPAÑA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192" w:lineRule="auto"/>
              <w:ind w:left="0" w:right="0" w:firstLine="0"/>
              <w:jc w:val="center"/>
              <w:rPr>
                <w:sz w:val="8"/>
                <w:szCs w:val="8"/>
              </w:rPr>
            </w:pPr>
            <w:r>
              <w:rPr>
                <w:b/>
                <w:bCs/>
                <w:color w:val="000000"/>
                <w:spacing w:val="0"/>
                <w:w w:val="100"/>
                <w:position w:val="0"/>
                <w:sz w:val="8"/>
                <w:szCs w:val="8"/>
                <w:shd w:val="clear" w:color="auto" w:fill="auto"/>
                <w:lang w:val="es-ES" w:eastAsia="es-ES" w:bidi="es-ES"/>
              </w:rPr>
              <w:t>TA-M-3-1 7. TA-M-3-1 8. TA-M-3-1 O. TA-M-3-20: D-3-19. D—3—20. 0-3- 21. 0-3-22, FN-1-3; ET.</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Contrato Admtlvo. No. DS—56— 2018 del 2/1 0/2010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01/10/2020</w:t>
            </w:r>
          </w:p>
        </w:tc>
        <w:tc>
          <w:tcPr>
            <w:tcBorders>
              <w:top w:val="single" w:sz="4"/>
              <w:left w:val="single" w:sz="4"/>
            </w:tcBorders>
            <w:shd w:val="clear" w:color="auto" w:fill="FFFFFF"/>
            <w:vAlign w:val="center"/>
          </w:tcPr>
          <w:p>
            <w:pPr>
              <w:pStyle w:val="Style22"/>
              <w:keepNext w:val="0"/>
              <w:keepLines w:val="0"/>
              <w:widowControl w:val="0"/>
              <w:shd w:val="clear" w:color="auto" w:fill="auto"/>
              <w:tabs>
                <w:tab w:pos="610" w:val="left"/>
              </w:tabs>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NOV2020</w:t>
              <w:tab/>
              <w:t>(No pagó</w:t>
            </w:r>
          </w:p>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ABRA OCT2020)</w:t>
            </w:r>
          </w:p>
        </w:tc>
        <w:tc>
          <w:tcPr>
            <w:tcBorders>
              <w:top w:val="single" w:sz="4"/>
              <w:left w:val="single" w:sz="4"/>
              <w:right w:val="single" w:sz="4"/>
            </w:tcBorders>
            <w:shd w:val="clear" w:color="auto" w:fill="FFFFFF"/>
            <w:vAlign w:val="top"/>
          </w:tcPr>
          <w:p>
            <w:pPr>
              <w:widowControl w:val="0"/>
              <w:rPr>
                <w:sz w:val="10"/>
                <w:szCs w:val="10"/>
              </w:rPr>
            </w:pPr>
          </w:p>
        </w:tc>
      </w:tr>
      <w:tr>
        <w:trPr>
          <w:trHeight w:val="221" w:hRule="exact"/>
        </w:trPr>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SPIRrr AIRLINES INC.</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TA-M-3-7. TA-M-3-3. TA-M-3-»; ET—4—20-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E.P. N0.240 del 17/11/2017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18 Meses</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17/11/2017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1CZO50ZO1O</w:t>
            </w:r>
          </w:p>
        </w:tc>
        <w:tc>
          <w:tcPr>
            <w:tcBorders>
              <w:top w:val="single" w:sz="4"/>
              <w:left w:val="single" w:sz="4"/>
            </w:tcBorders>
            <w:shd w:val="clear" w:color="auto" w:fill="FFFFFF"/>
            <w:vAlign w:val="center"/>
          </w:tcPr>
          <w:p>
            <w:pPr>
              <w:pStyle w:val="Style22"/>
              <w:keepNext w:val="0"/>
              <w:keepLines w:val="0"/>
              <w:widowControl w:val="0"/>
              <w:shd w:val="clear" w:color="auto" w:fill="auto"/>
              <w:tabs>
                <w:tab w:pos="542" w:val="left"/>
              </w:tabs>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DIC2O19</w:t>
              <w:tab/>
              <w:t>(No pagó</w:t>
            </w:r>
          </w:p>
          <w:p>
            <w:pPr>
              <w:pStyle w:val="Style22"/>
              <w:keepNext w:val="0"/>
              <w:keepLines w:val="0"/>
              <w:widowControl w:val="0"/>
              <w:shd w:val="clear" w:color="auto" w:fill="auto"/>
              <w:bidi w:val="0"/>
              <w:spacing w:before="0" w:after="0" w:line="187" w:lineRule="auto"/>
              <w:ind w:left="0" w:right="0" w:firstLine="0"/>
              <w:jc w:val="center"/>
              <w:rPr>
                <w:sz w:val="8"/>
                <w:szCs w:val="8"/>
              </w:rPr>
            </w:pPr>
            <w:r>
              <w:rPr>
                <w:b/>
                <w:bCs/>
                <w:color w:val="000000"/>
                <w:spacing w:val="0"/>
                <w:w w:val="100"/>
                <w:position w:val="0"/>
                <w:sz w:val="8"/>
                <w:szCs w:val="8"/>
                <w:shd w:val="clear" w:color="auto" w:fill="auto"/>
                <w:lang w:val="es-ES" w:eastAsia="es-ES" w:bidi="es-ES"/>
              </w:rPr>
              <w:t>ENE A NOV2020&gt;</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80" w:right="0" w:firstLine="0"/>
              <w:jc w:val="center"/>
              <w:rPr>
                <w:sz w:val="8"/>
                <w:szCs w:val="8"/>
              </w:rPr>
            </w:pPr>
            <w:r>
              <w:rPr>
                <w:b/>
                <w:bCs/>
                <w:color w:val="000000"/>
                <w:spacing w:val="0"/>
                <w:w w:val="100"/>
                <w:position w:val="0"/>
                <w:sz w:val="8"/>
                <w:szCs w:val="8"/>
                <w:shd w:val="clear" w:color="auto" w:fill="auto"/>
                <w:lang w:val="es-ES" w:eastAsia="es-ES" w:bidi="es-ES"/>
              </w:rPr>
              <w:t>-</w:t>
            </w:r>
          </w:p>
        </w:tc>
      </w:tr>
      <w:tr>
        <w:trPr>
          <w:trHeight w:val="451" w:hRule="exact"/>
        </w:trPr>
        <w:tc>
          <w:tcPr>
            <w:tcBorders>
              <w:top w:val="single" w:sz="4"/>
              <w:bottom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w:t>
            </w:r>
          </w:p>
        </w:tc>
        <w:tc>
          <w:tcPr>
            <w:tcBorders>
              <w:top w:val="single" w:sz="4"/>
              <w:left w:val="single" w:sz="4"/>
              <w:bottom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TACA INTERNATIONAL AIRLINES</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187" w:lineRule="auto"/>
              <w:ind w:left="0" w:right="0" w:firstLine="0"/>
              <w:jc w:val="left"/>
              <w:rPr>
                <w:sz w:val="8"/>
                <w:szCs w:val="8"/>
              </w:rPr>
            </w:pPr>
            <w:r>
              <w:rPr>
                <w:b/>
                <w:bCs/>
                <w:color w:val="000000"/>
                <w:spacing w:val="0"/>
                <w:w w:val="100"/>
                <w:position w:val="0"/>
                <w:sz w:val="8"/>
                <w:szCs w:val="8"/>
                <w:shd w:val="clear" w:color="auto" w:fill="auto"/>
                <w:lang w:val="es-ES" w:eastAsia="es-ES" w:bidi="es-ES"/>
              </w:rPr>
              <w:t>TA-M-3-31. TA-M-3-32. TA-M-3-33, TA-M-3-34. TA-M-3-35. TA-M-3-3B; FN-1-11. FN-1-19. FN-1-</w:t>
            </w:r>
          </w:p>
        </w:tc>
        <w:tc>
          <w:tcPr>
            <w:tcBorders>
              <w:top w:val="single" w:sz="4"/>
              <w:left w:val="single" w:sz="4"/>
              <w:bottom w:val="single" w:sz="4"/>
            </w:tcBorders>
            <w:shd w:val="clear" w:color="auto" w:fill="FFFFFF"/>
            <w:vAlign w:val="center"/>
          </w:tcPr>
          <w:p>
            <w:pPr>
              <w:pStyle w:val="Style22"/>
              <w:keepNext w:val="0"/>
              <w:keepLines w:val="0"/>
              <w:widowControl w:val="0"/>
              <w:shd w:val="clear" w:color="auto" w:fill="auto"/>
              <w:bidi w:val="0"/>
              <w:spacing w:before="0" w:after="0" w:line="240" w:lineRule="auto"/>
              <w:ind w:left="320" w:right="0" w:hanging="320"/>
              <w:jc w:val="left"/>
              <w:rPr>
                <w:sz w:val="8"/>
                <w:szCs w:val="8"/>
              </w:rPr>
            </w:pPr>
            <w:r>
              <w:rPr>
                <w:b/>
                <w:bCs/>
                <w:color w:val="000000"/>
                <w:spacing w:val="0"/>
                <w:w w:val="100"/>
                <w:position w:val="0"/>
                <w:sz w:val="8"/>
                <w:szCs w:val="8"/>
                <w:shd w:val="clear" w:color="auto" w:fill="auto"/>
                <w:lang w:val="es-ES" w:eastAsia="es-ES" w:bidi="es-ES"/>
              </w:rPr>
              <w:t>Contrato Admtlvo. No. OS-SC-</w:t>
            </w:r>
          </w:p>
        </w:tc>
        <w:tc>
          <w:tcPr>
            <w:tcBorders>
              <w:top w:val="single" w:sz="4"/>
              <w:left w:val="single" w:sz="4"/>
              <w:bottom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5</w:t>
            </w:r>
          </w:p>
        </w:tc>
        <w:tc>
          <w:tcPr>
            <w:tcBorders>
              <w:top w:val="single" w:sz="4"/>
              <w:left w:val="single" w:sz="4"/>
              <w:bottom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13/03/2015</w:t>
            </w:r>
          </w:p>
        </w:tc>
        <w:tc>
          <w:tcPr>
            <w:tcBorders>
              <w:top w:val="single" w:sz="4"/>
              <w:left w:val="single" w:sz="4"/>
              <w:bottom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12/0 3/2020</w:t>
            </w:r>
          </w:p>
        </w:tc>
        <w:tc>
          <w:tcPr>
            <w:tcBorders>
              <w:top w:val="single" w:sz="4"/>
              <w:left w:val="single" w:sz="4"/>
              <w:bottom w:val="single" w:sz="4"/>
            </w:tcBorders>
            <w:shd w:val="clear" w:color="auto" w:fill="FFFFFF"/>
            <w:vAlign w:val="center"/>
          </w:tcPr>
          <w:p>
            <w:pPr>
              <w:pStyle w:val="Style22"/>
              <w:keepNext w:val="0"/>
              <w:keepLines w:val="0"/>
              <w:widowControl w:val="0"/>
              <w:shd w:val="clear" w:color="auto" w:fill="auto"/>
              <w:tabs>
                <w:tab w:pos="629" w:val="left"/>
              </w:tabs>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AG02020</w:t>
              <w:tab/>
              <w:t>(No pagó</w:t>
            </w:r>
          </w:p>
          <w:p>
            <w:pPr>
              <w:pStyle w:val="Style22"/>
              <w:keepNext w:val="0"/>
              <w:keepLines w:val="0"/>
              <w:widowControl w:val="0"/>
              <w:shd w:val="clear" w:color="auto" w:fill="auto"/>
              <w:bidi w:val="0"/>
              <w:spacing w:before="0" w:after="0" w:line="18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SEPA NOV2020&gt;</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p>
      <w:pPr>
        <w:pStyle w:val="Style39"/>
        <w:keepNext w:val="0"/>
        <w:keepLines w:val="0"/>
        <w:widowControl w:val="0"/>
        <w:shd w:val="clear" w:color="auto" w:fill="auto"/>
        <w:bidi w:val="0"/>
        <w:spacing w:before="0" w:after="380" w:line="240" w:lineRule="auto"/>
        <w:ind w:left="0" w:right="0" w:firstLine="0"/>
        <w:jc w:val="left"/>
      </w:pPr>
      <w:r>
        <mc:AlternateContent>
          <mc:Choice Requires="wps">
            <w:drawing>
              <wp:anchor distT="0" distB="0" distL="63500" distR="785495" simplePos="0" relativeHeight="125829434" behindDoc="0" locked="0" layoutInCell="1" allowOverlap="1">
                <wp:simplePos x="0" y="0"/>
                <wp:positionH relativeFrom="page">
                  <wp:posOffset>1886585</wp:posOffset>
                </wp:positionH>
                <wp:positionV relativeFrom="paragraph">
                  <wp:posOffset>165100</wp:posOffset>
                </wp:positionV>
                <wp:extent cx="277495" cy="722630"/>
                <wp:wrapSquare wrapText="right"/>
                <wp:docPr id="361" name="Shape 361"/>
                <a:graphic xmlns:a="http://schemas.openxmlformats.org/drawingml/2006/main">
                  <a:graphicData uri="http://schemas.microsoft.com/office/word/2010/wordprocessingShape">
                    <wps:wsp>
                      <wps:cNvSpPr txBox="1"/>
                      <wps:spPr>
                        <a:xfrm>
                          <a:ext cx="277495" cy="72263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rPr>
                                <w:sz w:val="106"/>
                                <w:szCs w:val="106"/>
                              </w:rPr>
                            </w:pPr>
                            <w:r>
                              <w:rPr>
                                <w:color w:val="000000"/>
                                <w:spacing w:val="0"/>
                                <w:w w:val="100"/>
                                <w:position w:val="0"/>
                                <w:sz w:val="106"/>
                                <w:szCs w:val="106"/>
                                <w:shd w:val="clear" w:color="auto" w:fill="auto"/>
                                <w:lang w:val="es-ES" w:eastAsia="es-ES" w:bidi="es-ES"/>
                              </w:rPr>
                              <w:t>ll</w:t>
                            </w:r>
                          </w:p>
                        </w:txbxContent>
                      </wps:txbx>
                      <wps:bodyPr wrap="none" lIns="0" tIns="0" rIns="0" bIns="0">
                        <a:noAutoFit/>
                      </wps:bodyPr>
                    </wps:wsp>
                  </a:graphicData>
                </a:graphic>
              </wp:anchor>
            </w:drawing>
          </mc:Choice>
          <mc:Fallback>
            <w:pict>
              <v:shape id="_x0000_s1387" type="#_x0000_t202" style="position:absolute;margin-left:148.55000000000001pt;margin-top:13.pt;width:21.850000000000001pt;height:56.899999999999999pt;z-index:-125829319;mso-wrap-distance-left:5.pt;mso-wrap-distance-right:61.850000000000001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rPr>
                          <w:sz w:val="106"/>
                          <w:szCs w:val="106"/>
                        </w:rPr>
                      </w:pPr>
                      <w:r>
                        <w:rPr>
                          <w:color w:val="000000"/>
                          <w:spacing w:val="0"/>
                          <w:w w:val="100"/>
                          <w:position w:val="0"/>
                          <w:sz w:val="106"/>
                          <w:szCs w:val="106"/>
                          <w:shd w:val="clear" w:color="auto" w:fill="auto"/>
                          <w:lang w:val="es-ES" w:eastAsia="es-ES" w:bidi="es-ES"/>
                        </w:rPr>
                        <w:t>ll</w:t>
                      </w:r>
                    </w:p>
                  </w:txbxContent>
                </v:textbox>
                <w10:wrap type="square" side="right" anchorx="page"/>
              </v:shape>
            </w:pict>
          </mc:Fallback>
        </mc:AlternateContent>
      </w:r>
      <w:r>
        <mc:AlternateContent>
          <mc:Choice Requires="wps">
            <w:drawing>
              <wp:anchor distT="222250" distB="204470" distL="365125" distR="63500" simplePos="0" relativeHeight="125829436" behindDoc="0" locked="0" layoutInCell="1" allowOverlap="1">
                <wp:simplePos x="0" y="0"/>
                <wp:positionH relativeFrom="page">
                  <wp:posOffset>2188210</wp:posOffset>
                </wp:positionH>
                <wp:positionV relativeFrom="paragraph">
                  <wp:posOffset>387350</wp:posOffset>
                </wp:positionV>
                <wp:extent cx="697865" cy="295910"/>
                <wp:wrapSquare wrapText="right"/>
                <wp:docPr id="363" name="Shape 363"/>
                <a:graphic xmlns:a="http://schemas.openxmlformats.org/drawingml/2006/main">
                  <a:graphicData uri="http://schemas.microsoft.com/office/word/2010/wordprocessingShape">
                    <wps:wsp>
                      <wps:cNvSpPr txBox="1"/>
                      <wps:spPr>
                        <a:xfrm>
                          <a:ext cx="697865" cy="295910"/>
                        </a:xfrm>
                        <a:prstGeom prst="rect"/>
                        <a:noFill/>
                      </wps:spPr>
                      <wps:txbx>
                        <w:txbxContent>
                          <w:p>
                            <w:pPr>
                              <w:pStyle w:val="Style5"/>
                              <w:keepNext w:val="0"/>
                              <w:keepLines w:val="0"/>
                              <w:widowControl w:val="0"/>
                              <w:shd w:val="clear" w:color="auto" w:fill="auto"/>
                              <w:bidi w:val="0"/>
                              <w:spacing w:before="0" w:after="0" w:line="252" w:lineRule="auto"/>
                              <w:ind w:left="0" w:right="0" w:firstLine="0"/>
                              <w:jc w:val="center"/>
                              <w:rPr>
                                <w:sz w:val="22"/>
                                <w:szCs w:val="22"/>
                              </w:rPr>
                            </w:pPr>
                            <w:r>
                              <w:rPr>
                                <w:b/>
                                <w:bCs/>
                                <w:color w:val="000000"/>
                                <w:spacing w:val="0"/>
                                <w:w w:val="100"/>
                                <w:position w:val="0"/>
                                <w:sz w:val="13"/>
                                <w:szCs w:val="13"/>
                                <w:shd w:val="clear" w:color="auto" w:fill="auto"/>
                                <w:lang w:val="es-ES" w:eastAsia="es-ES" w:bidi="es-ES"/>
                              </w:rPr>
                              <w:t>GOBIERNO ,/&lt;■</w:t>
                              <w:br/>
                            </w:r>
                            <w:r>
                              <w:rPr>
                                <w:b/>
                                <w:bCs/>
                                <w:color w:val="000000"/>
                                <w:spacing w:val="0"/>
                                <w:w w:val="70"/>
                                <w:position w:val="0"/>
                                <w:sz w:val="22"/>
                                <w:szCs w:val="22"/>
                                <w:shd w:val="clear" w:color="auto" w:fill="auto"/>
                                <w:lang w:val="es-ES" w:eastAsia="es-ES" w:bidi="es-ES"/>
                              </w:rPr>
                              <w:t>GUATEMALA</w:t>
                            </w:r>
                          </w:p>
                        </w:txbxContent>
                      </wps:txbx>
                      <wps:bodyPr lIns="0" tIns="0" rIns="0" bIns="0">
                        <a:noAutoFit/>
                      </wps:bodyPr>
                    </wps:wsp>
                  </a:graphicData>
                </a:graphic>
              </wp:anchor>
            </w:drawing>
          </mc:Choice>
          <mc:Fallback>
            <w:pict>
              <v:shape id="_x0000_s1389" type="#_x0000_t202" style="position:absolute;margin-left:172.30000000000001pt;margin-top:30.5pt;width:54.950000000000003pt;height:23.300000000000001pt;z-index:-125829317;mso-wrap-distance-left:28.75pt;mso-wrap-distance-top:17.5pt;mso-wrap-distance-right:5.pt;mso-wrap-distance-bottom:16.100000000000001pt;mso-position-horizontal-relative:page" filled="f" stroked="f">
                <v:textbox inset="0,0,0,0">
                  <w:txbxContent>
                    <w:p>
                      <w:pPr>
                        <w:pStyle w:val="Style5"/>
                        <w:keepNext w:val="0"/>
                        <w:keepLines w:val="0"/>
                        <w:widowControl w:val="0"/>
                        <w:shd w:val="clear" w:color="auto" w:fill="auto"/>
                        <w:bidi w:val="0"/>
                        <w:spacing w:before="0" w:after="0" w:line="252" w:lineRule="auto"/>
                        <w:ind w:left="0" w:right="0" w:firstLine="0"/>
                        <w:jc w:val="center"/>
                        <w:rPr>
                          <w:sz w:val="22"/>
                          <w:szCs w:val="22"/>
                        </w:rPr>
                      </w:pPr>
                      <w:r>
                        <w:rPr>
                          <w:b/>
                          <w:bCs/>
                          <w:color w:val="000000"/>
                          <w:spacing w:val="0"/>
                          <w:w w:val="100"/>
                          <w:position w:val="0"/>
                          <w:sz w:val="13"/>
                          <w:szCs w:val="13"/>
                          <w:shd w:val="clear" w:color="auto" w:fill="auto"/>
                          <w:lang w:val="es-ES" w:eastAsia="es-ES" w:bidi="es-ES"/>
                        </w:rPr>
                        <w:t>GOBIERNO ,/&lt;■</w:t>
                        <w:br/>
                      </w:r>
                      <w:r>
                        <w:rPr>
                          <w:b/>
                          <w:bCs/>
                          <w:color w:val="000000"/>
                          <w:spacing w:val="0"/>
                          <w:w w:val="70"/>
                          <w:position w:val="0"/>
                          <w:sz w:val="22"/>
                          <w:szCs w:val="22"/>
                          <w:shd w:val="clear" w:color="auto" w:fill="auto"/>
                          <w:lang w:val="es-ES" w:eastAsia="es-ES" w:bidi="es-ES"/>
                        </w:rPr>
                        <w:t>GUATEMALA</w:t>
                      </w:r>
                    </w:p>
                  </w:txbxContent>
                </v:textbox>
                <w10:wrap type="square" side="right" anchorx="page"/>
              </v:shape>
            </w:pict>
          </mc:Fallback>
        </mc:AlternateContent>
      </w:r>
      <w:r>
        <w:rPr>
          <w:color w:val="000000"/>
          <w:spacing w:val="0"/>
          <w:w w:val="100"/>
          <w:position w:val="0"/>
          <w:shd w:val="clear" w:color="auto" w:fill="auto"/>
          <w:lang w:val="es-ES" w:eastAsia="es-ES" w:bidi="es-ES"/>
        </w:rPr>
        <w:t>ANEXO 3: CONTRATOS SIN FIANZA</w:t>
      </w:r>
    </w:p>
    <w:p>
      <w:pPr>
        <w:pStyle w:val="Style5"/>
        <w:keepNext w:val="0"/>
        <w:keepLines w:val="0"/>
        <w:widowControl w:val="0"/>
        <w:shd w:val="clear" w:color="auto" w:fill="auto"/>
        <w:bidi w:val="0"/>
        <w:spacing w:before="0" w:after="120" w:line="310" w:lineRule="auto"/>
        <w:ind w:left="0" w:right="1580" w:firstLine="0"/>
        <w:jc w:val="left"/>
        <w:rPr>
          <w:sz w:val="12"/>
          <w:szCs w:val="12"/>
        </w:rPr>
      </w:pPr>
      <w:r>
        <w:drawing>
          <wp:anchor distT="0" distB="0" distL="114300" distR="114300" simplePos="0" relativeHeight="125829438" behindDoc="0" locked="0" layoutInCell="1" allowOverlap="1">
            <wp:simplePos x="0" y="0"/>
            <wp:positionH relativeFrom="page">
              <wp:posOffset>4855210</wp:posOffset>
            </wp:positionH>
            <wp:positionV relativeFrom="paragraph">
              <wp:posOffset>25400</wp:posOffset>
            </wp:positionV>
            <wp:extent cx="1024255" cy="335280"/>
            <wp:wrapSquare wrapText="left"/>
            <wp:docPr id="365" name="Shape 365"/>
            <a:graphic xmlns:a="http://schemas.openxmlformats.org/drawingml/2006/main">
              <a:graphicData uri="http://schemas.openxmlformats.org/drawingml/2006/picture">
                <pic:pic xmlns:pic="http://schemas.openxmlformats.org/drawingml/2006/picture">
                  <pic:nvPicPr>
                    <pic:cNvPr id="366" name="Picture box 366"/>
                    <pic:cNvPicPr/>
                  </pic:nvPicPr>
                  <pic:blipFill>
                    <a:blip r:embed="rId221"/>
                    <a:stretch/>
                  </pic:blipFill>
                  <pic:spPr>
                    <a:xfrm>
                      <a:ext cx="1024255" cy="335280"/>
                    </a:xfrm>
                    <a:prstGeom prst="rect"/>
                  </pic:spPr>
                </pic:pic>
              </a:graphicData>
            </a:graphic>
          </wp:anchor>
        </w:drawing>
      </w:r>
      <w:r>
        <w:rPr>
          <w:b/>
          <w:bCs/>
          <w:color w:val="000000"/>
          <w:spacing w:val="0"/>
          <w:w w:val="100"/>
          <w:position w:val="0"/>
          <w:sz w:val="12"/>
          <w:szCs w:val="12"/>
          <w:shd w:val="clear" w:color="auto" w:fill="auto"/>
          <w:lang w:val="es-ES" w:eastAsia="es-ES" w:bidi="es-ES"/>
        </w:rPr>
        <w:t>MINISTERIO DE COMUNICACIONES, INFRAESTRUCTURA Y VIVIENDA</w:t>
      </w:r>
    </w:p>
    <w:p>
      <w:pPr>
        <w:pStyle w:val="Style2"/>
        <w:keepNext w:val="0"/>
        <w:keepLines w:val="0"/>
        <w:widowControl w:val="0"/>
        <w:shd w:val="clear" w:color="auto" w:fill="auto"/>
        <w:bidi w:val="0"/>
        <w:spacing w:before="0" w:after="60" w:line="240" w:lineRule="auto"/>
        <w:ind w:left="0" w:right="380" w:firstLine="0"/>
        <w:jc w:val="center"/>
        <w:rPr>
          <w:sz w:val="20"/>
          <w:szCs w:val="20"/>
        </w:rPr>
      </w:pPr>
      <w:r>
        <w:rPr>
          <w:b/>
          <w:bCs/>
          <w:color w:val="000000"/>
          <w:spacing w:val="0"/>
          <w:w w:val="70"/>
          <w:position w:val="0"/>
          <w:sz w:val="20"/>
          <w:szCs w:val="20"/>
          <w:shd w:val="clear" w:color="auto" w:fill="auto"/>
          <w:lang w:val="es-ES" w:eastAsia="es-ES" w:bidi="es-ES"/>
        </w:rPr>
        <w:t>ANEXO 3</w:t>
      </w:r>
    </w:p>
    <w:p>
      <w:pPr>
        <w:pStyle w:val="Style2"/>
        <w:keepNext w:val="0"/>
        <w:keepLines w:val="0"/>
        <w:widowControl w:val="0"/>
        <w:shd w:val="clear" w:color="auto" w:fill="auto"/>
        <w:bidi w:val="0"/>
        <w:spacing w:before="0" w:after="220" w:line="240" w:lineRule="auto"/>
        <w:ind w:left="0" w:right="380" w:firstLine="0"/>
        <w:jc w:val="center"/>
        <w:rPr>
          <w:sz w:val="20"/>
          <w:szCs w:val="20"/>
        </w:rPr>
      </w:pPr>
      <w:r>
        <w:rPr>
          <w:b/>
          <w:bCs/>
          <w:color w:val="000000"/>
          <w:spacing w:val="0"/>
          <w:w w:val="70"/>
          <w:position w:val="0"/>
          <w:sz w:val="20"/>
          <w:szCs w:val="20"/>
          <w:shd w:val="clear" w:color="auto" w:fill="auto"/>
          <w:lang w:val="es-ES" w:eastAsia="es-ES" w:bidi="es-ES"/>
        </w:rPr>
        <w:t>CONTRATOS SIN FIANZA DE CAUCIÓN</w:t>
      </w:r>
    </w:p>
    <w:p>
      <w:pPr>
        <w:widowControl w:val="0"/>
        <w:spacing w:after="5858" w:line="1" w:lineRule="exact"/>
      </w:pPr>
      <w:r>
        <w:drawing>
          <wp:anchor distT="0" distB="0" distL="0" distR="0" simplePos="0" relativeHeight="62914855" behindDoc="1" locked="0" layoutInCell="1" allowOverlap="1">
            <wp:simplePos x="0" y="0"/>
            <wp:positionH relativeFrom="page">
              <wp:posOffset>414020</wp:posOffset>
            </wp:positionH>
            <wp:positionV relativeFrom="paragraph">
              <wp:posOffset>3195955</wp:posOffset>
            </wp:positionV>
            <wp:extent cx="902335" cy="377825"/>
            <wp:wrapNone/>
            <wp:docPr id="367" name="Shape 367"/>
            <a:graphic xmlns:a="http://schemas.openxmlformats.org/drawingml/2006/main">
              <a:graphicData uri="http://schemas.openxmlformats.org/drawingml/2006/picture">
                <pic:pic xmlns:pic="http://schemas.openxmlformats.org/drawingml/2006/picture">
                  <pic:nvPicPr>
                    <pic:cNvPr id="368" name="Picture box 368"/>
                    <pic:cNvPicPr/>
                  </pic:nvPicPr>
                  <pic:blipFill>
                    <a:blip r:embed="rId223"/>
                    <a:stretch/>
                  </pic:blipFill>
                  <pic:spPr>
                    <a:xfrm>
                      <a:ext cx="902335" cy="377825"/>
                    </a:xfrm>
                    <a:prstGeom prst="rect"/>
                  </pic:spPr>
                </pic:pic>
              </a:graphicData>
            </a:graphic>
          </wp:anchor>
        </w:drawing>
      </w:r>
      <w:r>
        <mc:AlternateContent>
          <mc:Choice Requires="wps">
            <w:drawing>
              <wp:anchor distT="0" distB="0" distL="0" distR="0" simplePos="0" relativeHeight="62914856" behindDoc="1" locked="0" layoutInCell="1" allowOverlap="1">
                <wp:simplePos x="0" y="0"/>
                <wp:positionH relativeFrom="page">
                  <wp:posOffset>2513965</wp:posOffset>
                </wp:positionH>
                <wp:positionV relativeFrom="paragraph">
                  <wp:posOffset>3275330</wp:posOffset>
                </wp:positionV>
                <wp:extent cx="2670175" cy="234950"/>
                <wp:wrapNone/>
                <wp:docPr id="369" name="Shape 369"/>
                <a:graphic xmlns:a="http://schemas.openxmlformats.org/drawingml/2006/main">
                  <a:graphicData uri="http://schemas.microsoft.com/office/word/2010/wordprocessingShape">
                    <wps:wsp>
                      <wps:cNvSpPr txBox="1"/>
                      <wps:spPr>
                        <a:xfrm>
                          <a:ext cx="2670175" cy="2349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PERIODO DEL 01 DE FEBRERO DE 2019 AL 31 DE JULIO DE 2020</w:t>
                            </w:r>
                          </w:p>
                        </w:txbxContent>
                      </wps:txbx>
                      <wps:bodyPr lIns="0" tIns="0" rIns="0" bIns="0">
                        <a:noAutoFit/>
                      </wps:bodyPr>
                    </wps:wsp>
                  </a:graphicData>
                </a:graphic>
              </wp:anchor>
            </w:drawing>
          </mc:Choice>
          <mc:Fallback>
            <w:pict>
              <v:shape id="_x0000_s1395" type="#_x0000_t202" style="position:absolute;margin-left:197.94999999999999pt;margin-top:257.89999999999998pt;width:210.25pt;height:18.5pt;z-index:-188743897;mso-wrap-distance-left:0;mso-wrap-distance-right:0;mso-position-horizontal-relative:page" wrapcoords="0 0" filled="f" stroked="f">
                <v:textbox inset="0,0,0,0">
                  <w:txbxContent>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PERIODO DEL 01 DE FEBRERO DE 2019 AL 31 DE JULIO DE 2020</w:t>
                      </w:r>
                    </w:p>
                  </w:txbxContent>
                </v:textbox>
                <w10:wrap anchorx="page"/>
              </v:shape>
            </w:pict>
          </mc:Fallback>
        </mc:AlternateContent>
      </w:r>
      <w:r>
        <mc:AlternateContent>
          <mc:Choice Requires="wps">
            <w:drawing>
              <wp:anchor distT="0" distB="0" distL="0" distR="0" simplePos="0" relativeHeight="62914858" behindDoc="1" locked="0" layoutInCell="1" allowOverlap="1">
                <wp:simplePos x="0" y="0"/>
                <wp:positionH relativeFrom="page">
                  <wp:posOffset>6242050</wp:posOffset>
                </wp:positionH>
                <wp:positionV relativeFrom="paragraph">
                  <wp:posOffset>3272155</wp:posOffset>
                </wp:positionV>
                <wp:extent cx="320040" cy="121920"/>
                <wp:wrapNone/>
                <wp:docPr id="371" name="Shape 371"/>
                <a:graphic xmlns:a="http://schemas.openxmlformats.org/drawingml/2006/main">
                  <a:graphicData uri="http://schemas.microsoft.com/office/word/2010/wordprocessingShape">
                    <wps:wsp>
                      <wps:cNvSpPr txBox="1"/>
                      <wps:spPr>
                        <a:xfrm>
                          <a:ext cx="320040" cy="12192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Pág. 36</w:t>
                            </w:r>
                          </w:p>
                        </w:txbxContent>
                      </wps:txbx>
                      <wps:bodyPr wrap="none" lIns="0" tIns="0" rIns="0" bIns="0">
                        <a:noAutoFit/>
                      </wps:bodyPr>
                    </wps:wsp>
                  </a:graphicData>
                </a:graphic>
              </wp:anchor>
            </w:drawing>
          </mc:Choice>
          <mc:Fallback>
            <w:pict>
              <v:shape id="_x0000_s1397" type="#_x0000_t202" style="position:absolute;margin-left:491.5pt;margin-top:257.64999999999998pt;width:25.199999999999999pt;height:9.5999999999999996pt;z-index:-188743895;mso-wrap-distance-left:0;mso-wrap-distance-right:0;mso-position-horizontal-relative:page" wrapcoords="0 0"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Pág. 36</w:t>
                      </w:r>
                    </w:p>
                  </w:txbxContent>
                </v:textbox>
                <w10:wrap anchorx="page"/>
              </v:shape>
            </w:pict>
          </mc:Fallback>
        </mc:AlternateContent>
      </w:r>
      <w:r>
        <w:drawing>
          <wp:anchor distT="0" distB="0" distL="0" distR="0" simplePos="0" relativeHeight="62914860" behindDoc="1" locked="0" layoutInCell="1" allowOverlap="1">
            <wp:simplePos x="0" y="0"/>
            <wp:positionH relativeFrom="page">
              <wp:posOffset>6623050</wp:posOffset>
            </wp:positionH>
            <wp:positionV relativeFrom="paragraph">
              <wp:posOffset>2781300</wp:posOffset>
            </wp:positionV>
            <wp:extent cx="1060450" cy="938530"/>
            <wp:wrapNone/>
            <wp:docPr id="373" name="Shape 373"/>
            <a:graphic xmlns:a="http://schemas.openxmlformats.org/drawingml/2006/main">
              <a:graphicData uri="http://schemas.openxmlformats.org/drawingml/2006/picture">
                <pic:pic xmlns:pic="http://schemas.openxmlformats.org/drawingml/2006/picture">
                  <pic:nvPicPr>
                    <pic:cNvPr id="374" name="Picture box 374"/>
                    <pic:cNvPicPr/>
                  </pic:nvPicPr>
                  <pic:blipFill>
                    <a:blip r:embed="rId225"/>
                    <a:stretch/>
                  </pic:blipFill>
                  <pic:spPr>
                    <a:xfrm>
                      <a:ext cx="1060450" cy="938530"/>
                    </a:xfrm>
                    <a:prstGeom prst="rect"/>
                  </pic:spPr>
                </pic:pic>
              </a:graphicData>
            </a:graphic>
          </wp:anchor>
        </w:drawing>
      </w:r>
    </w:p>
    <w:tbl>
      <w:tblPr>
        <w:tblOverlap w:val="never"/>
        <w:jc w:val="center"/>
        <w:tblLayout w:type="fixed"/>
      </w:tblPr>
      <w:tblGrid>
        <w:gridCol w:w="250"/>
        <w:gridCol w:w="1219"/>
        <w:gridCol w:w="797"/>
        <w:gridCol w:w="744"/>
        <w:gridCol w:w="614"/>
        <w:gridCol w:w="667"/>
        <w:gridCol w:w="744"/>
        <w:gridCol w:w="672"/>
        <w:gridCol w:w="778"/>
        <w:gridCol w:w="638"/>
      </w:tblGrid>
      <w:tr>
        <w:trPr>
          <w:trHeight w:val="394" w:hRule="exact"/>
        </w:trPr>
        <w:tc>
          <w:tcPr>
            <w:vMerge w:val="restart"/>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shd w:val="clear" w:color="auto" w:fill="auto"/>
                <w:lang w:val="es-ES" w:eastAsia="es-ES" w:bidi="es-ES"/>
              </w:rPr>
              <w:t>No.</w:t>
            </w:r>
          </w:p>
        </w:tc>
        <w:tc>
          <w:tcPr>
            <w:vMerge w:val="restart"/>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60" w:line="240" w:lineRule="auto"/>
              <w:ind w:left="0" w:right="0" w:firstLine="0"/>
              <w:jc w:val="center"/>
              <w:rPr>
                <w:sz w:val="11"/>
                <w:szCs w:val="11"/>
              </w:rPr>
            </w:pPr>
            <w:r>
              <w:rPr>
                <w:color w:val="000000"/>
                <w:spacing w:val="0"/>
                <w:w w:val="100"/>
                <w:position w:val="0"/>
                <w:sz w:val="11"/>
                <w:szCs w:val="11"/>
                <w:shd w:val="clear" w:color="auto" w:fill="auto"/>
                <w:lang w:val="es-ES" w:eastAsia="es-ES" w:bidi="es-ES"/>
              </w:rPr>
              <w:t>Nombre del</w:t>
            </w:r>
          </w:p>
          <w:p>
            <w:pPr>
              <w:pStyle w:val="Style22"/>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shd w:val="clear" w:color="auto" w:fill="auto"/>
                <w:lang w:val="es-ES" w:eastAsia="es-ES" w:bidi="es-ES"/>
              </w:rPr>
              <w:t>Arrendatario</w:t>
            </w:r>
          </w:p>
        </w:tc>
        <w:tc>
          <w:tcPr>
            <w:vMerge w:val="restart"/>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60" w:line="240" w:lineRule="auto"/>
              <w:ind w:left="0" w:right="0" w:firstLine="0"/>
              <w:jc w:val="left"/>
              <w:rPr>
                <w:sz w:val="11"/>
                <w:szCs w:val="11"/>
              </w:rPr>
            </w:pPr>
            <w:r>
              <w:rPr>
                <w:color w:val="000000"/>
                <w:spacing w:val="0"/>
                <w:w w:val="100"/>
                <w:position w:val="0"/>
                <w:sz w:val="11"/>
                <w:szCs w:val="11"/>
                <w:shd w:val="clear" w:color="auto" w:fill="auto"/>
                <w:lang w:val="es-ES" w:eastAsia="es-ES" w:bidi="es-ES"/>
              </w:rPr>
              <w:t>Nomenclatura</w:t>
            </w:r>
          </w:p>
          <w:p>
            <w:pPr>
              <w:pStyle w:val="Style22"/>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shd w:val="clear" w:color="auto" w:fill="auto"/>
                <w:lang w:val="es-ES" w:eastAsia="es-ES" w:bidi="es-ES"/>
              </w:rPr>
              <w:t>del Area</w:t>
            </w:r>
          </w:p>
        </w:tc>
        <w:tc>
          <w:tcPr>
            <w:gridSpan w:val="4"/>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70"/>
                <w:position w:val="0"/>
                <w:sz w:val="20"/>
                <w:szCs w:val="20"/>
                <w:shd w:val="clear" w:color="auto" w:fill="auto"/>
                <w:lang w:val="es-ES" w:eastAsia="es-ES" w:bidi="es-ES"/>
              </w:rPr>
              <w:t>CONTRATO</w:t>
            </w:r>
          </w:p>
        </w:tc>
        <w:tc>
          <w:tcPr>
            <w:gridSpan w:val="3"/>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shd w:val="clear" w:color="auto" w:fill="auto"/>
                <w:lang w:val="es-ES" w:eastAsia="es-ES" w:bidi="es-ES"/>
              </w:rPr>
              <w:t>FIANZA</w:t>
            </w:r>
          </w:p>
        </w:tc>
      </w:tr>
      <w:tr>
        <w:trPr>
          <w:trHeight w:val="619"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60" w:line="240" w:lineRule="auto"/>
              <w:ind w:left="0" w:right="0" w:firstLine="0"/>
              <w:jc w:val="center"/>
              <w:rPr>
                <w:sz w:val="11"/>
                <w:szCs w:val="11"/>
              </w:rPr>
            </w:pPr>
            <w:r>
              <w:rPr>
                <w:color w:val="000000"/>
                <w:spacing w:val="0"/>
                <w:w w:val="100"/>
                <w:position w:val="0"/>
                <w:sz w:val="11"/>
                <w:szCs w:val="11"/>
                <w:shd w:val="clear" w:color="auto" w:fill="auto"/>
                <w:lang w:val="es-ES" w:eastAsia="es-ES" w:bidi="es-ES"/>
              </w:rPr>
              <w:t>Número/</w:t>
            </w:r>
          </w:p>
          <w:p>
            <w:pPr>
              <w:pStyle w:val="Style22"/>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shd w:val="clear" w:color="auto" w:fill="auto"/>
                <w:lang w:val="es-ES" w:eastAsia="es-ES" w:bidi="es-ES"/>
              </w:rPr>
              <w:t>Fecha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60" w:line="240" w:lineRule="auto"/>
              <w:ind w:left="0" w:right="0" w:firstLine="0"/>
              <w:jc w:val="center"/>
              <w:rPr>
                <w:sz w:val="11"/>
                <w:szCs w:val="11"/>
              </w:rPr>
            </w:pPr>
            <w:r>
              <w:rPr>
                <w:color w:val="000000"/>
                <w:spacing w:val="0"/>
                <w:w w:val="100"/>
                <w:position w:val="0"/>
                <w:sz w:val="11"/>
                <w:szCs w:val="11"/>
                <w:shd w:val="clear" w:color="auto" w:fill="auto"/>
                <w:lang w:val="es-ES" w:eastAsia="es-ES" w:bidi="es-ES"/>
              </w:rPr>
              <w:t>Plazo</w:t>
            </w:r>
          </w:p>
          <w:p>
            <w:pPr>
              <w:pStyle w:val="Style22"/>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shd w:val="clear" w:color="auto" w:fill="auto"/>
                <w:lang w:val="es-ES" w:eastAsia="es-ES" w:bidi="es-ES"/>
              </w:rPr>
              <w:t>Años</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401" w:lineRule="auto"/>
              <w:ind w:left="0" w:right="0" w:firstLine="0"/>
              <w:jc w:val="center"/>
              <w:rPr>
                <w:sz w:val="11"/>
                <w:szCs w:val="11"/>
              </w:rPr>
            </w:pPr>
            <w:r>
              <w:rPr>
                <w:color w:val="000000"/>
                <w:spacing w:val="0"/>
                <w:w w:val="100"/>
                <w:position w:val="0"/>
                <w:sz w:val="11"/>
                <w:szCs w:val="11"/>
                <w:shd w:val="clear" w:color="auto" w:fill="auto"/>
                <w:lang w:val="es-ES" w:eastAsia="es-ES" w:bidi="es-ES"/>
              </w:rPr>
              <w:t>Inicio del Plazo</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60" w:line="240" w:lineRule="auto"/>
              <w:ind w:left="0" w:right="0" w:firstLine="0"/>
              <w:jc w:val="left"/>
              <w:rPr>
                <w:sz w:val="11"/>
                <w:szCs w:val="11"/>
              </w:rPr>
            </w:pPr>
            <w:r>
              <w:rPr>
                <w:color w:val="000000"/>
                <w:spacing w:val="0"/>
                <w:w w:val="100"/>
                <w:position w:val="0"/>
                <w:sz w:val="11"/>
                <w:szCs w:val="11"/>
                <w:shd w:val="clear" w:color="auto" w:fill="auto"/>
                <w:lang w:val="es-ES" w:eastAsia="es-ES" w:bidi="es-ES"/>
              </w:rPr>
              <w:t>Vencimiento</w:t>
            </w:r>
          </w:p>
          <w:p>
            <w:pPr>
              <w:pStyle w:val="Style22"/>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shd w:val="clear" w:color="auto" w:fill="auto"/>
                <w:lang w:val="es-ES" w:eastAsia="es-ES" w:bidi="es-ES"/>
              </w:rPr>
              <w:t>del Plazo</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48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No. Póliza de Fianza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60" w:line="240" w:lineRule="auto"/>
              <w:ind w:left="0" w:right="0" w:firstLine="0"/>
              <w:jc w:val="center"/>
              <w:rPr>
                <w:sz w:val="11"/>
                <w:szCs w:val="11"/>
              </w:rPr>
            </w:pPr>
            <w:r>
              <w:rPr>
                <w:color w:val="000000"/>
                <w:spacing w:val="0"/>
                <w:w w:val="100"/>
                <w:position w:val="0"/>
                <w:sz w:val="11"/>
                <w:szCs w:val="11"/>
                <w:shd w:val="clear" w:color="auto" w:fill="auto"/>
                <w:lang w:val="es-ES" w:eastAsia="es-ES" w:bidi="es-ES"/>
              </w:rPr>
              <w:t>Fecha</w:t>
            </w:r>
          </w:p>
          <w:p>
            <w:pPr>
              <w:pStyle w:val="Style22"/>
              <w:keepNext w:val="0"/>
              <w:keepLines w:val="0"/>
              <w:widowControl w:val="0"/>
              <w:shd w:val="clear" w:color="auto" w:fill="auto"/>
              <w:bidi w:val="0"/>
              <w:spacing w:before="0" w:after="60" w:line="240" w:lineRule="auto"/>
              <w:ind w:left="0" w:right="0" w:firstLine="0"/>
              <w:jc w:val="left"/>
              <w:rPr>
                <w:sz w:val="11"/>
                <w:szCs w:val="11"/>
              </w:rPr>
            </w:pPr>
            <w:r>
              <w:rPr>
                <w:color w:val="000000"/>
                <w:spacing w:val="0"/>
                <w:w w:val="100"/>
                <w:position w:val="0"/>
                <w:sz w:val="11"/>
                <w:szCs w:val="11"/>
                <w:shd w:val="clear" w:color="auto" w:fill="auto"/>
                <w:lang w:val="es-ES" w:eastAsia="es-ES" w:bidi="es-ES"/>
              </w:rPr>
              <w:t>Vencimiento</w:t>
            </w:r>
          </w:p>
          <w:p>
            <w:pPr>
              <w:pStyle w:val="Style22"/>
              <w:keepNext w:val="0"/>
              <w:keepLines w:val="0"/>
              <w:widowControl w:val="0"/>
              <w:shd w:val="clear" w:color="auto" w:fill="auto"/>
              <w:bidi w:val="0"/>
              <w:spacing w:before="0" w:after="60" w:line="240" w:lineRule="auto"/>
              <w:ind w:left="0" w:right="0" w:firstLine="0"/>
              <w:jc w:val="center"/>
              <w:rPr>
                <w:sz w:val="11"/>
                <w:szCs w:val="11"/>
              </w:rPr>
            </w:pPr>
            <w:r>
              <w:rPr>
                <w:color w:val="000000"/>
                <w:spacing w:val="0"/>
                <w:w w:val="100"/>
                <w:position w:val="0"/>
                <w:sz w:val="11"/>
                <w:szCs w:val="11"/>
                <w:shd w:val="clear" w:color="auto" w:fill="auto"/>
                <w:lang w:val="es-ES" w:eastAsia="es-ES" w:bidi="es-ES"/>
              </w:rPr>
              <w:t>Fianza</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shd w:val="clear" w:color="auto" w:fill="auto"/>
                <w:lang w:val="es-ES" w:eastAsia="es-ES" w:bidi="es-ES"/>
              </w:rPr>
              <w:t>Status</w:t>
            </w:r>
          </w:p>
        </w:tc>
      </w:tr>
      <w:tr>
        <w:trPr>
          <w:trHeight w:val="989" w:hRule="exact"/>
        </w:trPr>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CAMPELLOS,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L-5yL8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451" w:lineRule="auto"/>
              <w:ind w:left="0" w:right="0" w:firstLine="0"/>
              <w:jc w:val="center"/>
              <w:rPr>
                <w:sz w:val="9"/>
                <w:szCs w:val="9"/>
              </w:rPr>
            </w:pPr>
            <w:r>
              <w:rPr>
                <w:b/>
                <w:bCs/>
                <w:color w:val="000000"/>
                <w:spacing w:val="0"/>
                <w:w w:val="100"/>
                <w:position w:val="0"/>
                <w:sz w:val="9"/>
                <w:szCs w:val="9"/>
                <w:shd w:val="clear" w:color="auto" w:fill="auto"/>
                <w:lang w:val="es-ES" w:eastAsia="es-ES" w:bidi="es-ES"/>
              </w:rPr>
              <w:t>Contrato</w:t>
            </w:r>
          </w:p>
          <w:p>
            <w:pPr>
              <w:pStyle w:val="Style22"/>
              <w:keepNext w:val="0"/>
              <w:keepLines w:val="0"/>
              <w:widowControl w:val="0"/>
              <w:shd w:val="clear" w:color="auto" w:fill="auto"/>
              <w:bidi w:val="0"/>
              <w:spacing w:before="0" w:after="0" w:line="451" w:lineRule="auto"/>
              <w:ind w:left="0" w:right="0" w:firstLine="0"/>
              <w:jc w:val="center"/>
              <w:rPr>
                <w:sz w:val="9"/>
                <w:szCs w:val="9"/>
              </w:rPr>
            </w:pPr>
            <w:r>
              <w:rPr>
                <w:b/>
                <w:bCs/>
                <w:color w:val="000000"/>
                <w:spacing w:val="0"/>
                <w:w w:val="100"/>
                <w:position w:val="0"/>
                <w:sz w:val="9"/>
                <w:szCs w:val="9"/>
                <w:shd w:val="clear" w:color="auto" w:fill="auto"/>
                <w:lang w:val="es-ES" w:eastAsia="es-ES" w:bidi="es-ES"/>
              </w:rPr>
              <w:t>Admtivo. No. DS-23-2019 del 07/052019</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2.00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07/05/2019</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06/052021</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456" w:lineRule="auto"/>
              <w:ind w:left="0" w:right="0" w:firstLine="0"/>
              <w:jc w:val="center"/>
              <w:rPr>
                <w:sz w:val="9"/>
                <w:szCs w:val="9"/>
              </w:rPr>
            </w:pPr>
            <w:r>
              <w:rPr>
                <w:b/>
                <w:bCs/>
                <w:color w:val="000000"/>
                <w:spacing w:val="0"/>
                <w:w w:val="100"/>
                <w:position w:val="0"/>
                <w:sz w:val="9"/>
                <w:szCs w:val="9"/>
                <w:shd w:val="clear" w:color="auto" w:fill="auto"/>
                <w:lang w:val="es-ES" w:eastAsia="es-ES" w:bidi="es-ES"/>
              </w:rPr>
              <w:t>57929</w:t>
            </w:r>
          </w:p>
          <w:p>
            <w:pPr>
              <w:pStyle w:val="Style22"/>
              <w:keepNext w:val="0"/>
              <w:keepLines w:val="0"/>
              <w:widowControl w:val="0"/>
              <w:shd w:val="clear" w:color="auto" w:fill="auto"/>
              <w:bidi w:val="0"/>
              <w:spacing w:before="0" w:after="0" w:line="456" w:lineRule="auto"/>
              <w:ind w:left="0" w:right="0" w:firstLine="0"/>
              <w:jc w:val="left"/>
              <w:rPr>
                <w:sz w:val="9"/>
                <w:szCs w:val="9"/>
              </w:rPr>
            </w:pPr>
            <w:r>
              <w:rPr>
                <w:b/>
                <w:bCs/>
                <w:color w:val="000000"/>
                <w:spacing w:val="0"/>
                <w:w w:val="100"/>
                <w:position w:val="0"/>
                <w:sz w:val="9"/>
                <w:szCs w:val="9"/>
                <w:shd w:val="clear" w:color="auto" w:fill="auto"/>
                <w:lang w:val="es-ES" w:eastAsia="es-ES" w:bidi="es-ES"/>
              </w:rPr>
              <w:t>Afianzadora</w:t>
            </w:r>
          </w:p>
          <w:p>
            <w:pPr>
              <w:pStyle w:val="Style22"/>
              <w:keepNext w:val="0"/>
              <w:keepLines w:val="0"/>
              <w:widowControl w:val="0"/>
              <w:shd w:val="clear" w:color="auto" w:fill="auto"/>
              <w:bidi w:val="0"/>
              <w:spacing w:before="0" w:after="0" w:line="456" w:lineRule="auto"/>
              <w:ind w:left="0" w:right="0" w:firstLine="0"/>
              <w:jc w:val="center"/>
              <w:rPr>
                <w:sz w:val="9"/>
                <w:szCs w:val="9"/>
              </w:rPr>
            </w:pPr>
            <w:r>
              <w:rPr>
                <w:b/>
                <w:bCs/>
                <w:color w:val="000000"/>
                <w:spacing w:val="0"/>
                <w:w w:val="100"/>
                <w:position w:val="0"/>
                <w:sz w:val="9"/>
                <w:szCs w:val="9"/>
                <w:shd w:val="clear" w:color="auto" w:fill="auto"/>
                <w:lang w:val="es-ES" w:eastAsia="es-ES" w:bidi="es-ES"/>
              </w:rPr>
              <w:t>EL ROBLE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06/052020</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VENCIDA</w:t>
            </w:r>
          </w:p>
        </w:tc>
      </w:tr>
      <w:tr>
        <w:trPr>
          <w:trHeight w:val="590" w:hRule="exact"/>
        </w:trPr>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AEROCESPACHOS,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HNW-18A</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468" w:lineRule="auto"/>
              <w:ind w:left="0" w:right="0" w:firstLine="0"/>
              <w:jc w:val="center"/>
              <w:rPr>
                <w:sz w:val="9"/>
                <w:szCs w:val="9"/>
              </w:rPr>
            </w:pPr>
            <w:r>
              <w:rPr>
                <w:b/>
                <w:bCs/>
                <w:color w:val="000000"/>
                <w:spacing w:val="0"/>
                <w:w w:val="100"/>
                <w:position w:val="0"/>
                <w:sz w:val="9"/>
                <w:szCs w:val="9"/>
                <w:shd w:val="clear" w:color="auto" w:fill="auto"/>
                <w:lang w:val="es-ES" w:eastAsia="es-ES" w:bidi="es-ES"/>
              </w:rPr>
              <w:t>E.P.No.8de</w:t>
            </w:r>
          </w:p>
          <w:p>
            <w:pPr>
              <w:pStyle w:val="Style22"/>
              <w:keepNext w:val="0"/>
              <w:keepLines w:val="0"/>
              <w:widowControl w:val="0"/>
              <w:shd w:val="clear" w:color="auto" w:fill="auto"/>
              <w:bidi w:val="0"/>
              <w:spacing w:before="0" w:after="0" w:line="468" w:lineRule="auto"/>
              <w:ind w:left="0" w:right="0" w:firstLine="0"/>
              <w:jc w:val="center"/>
              <w:rPr>
                <w:sz w:val="9"/>
                <w:szCs w:val="9"/>
              </w:rPr>
            </w:pPr>
            <w:r>
              <w:rPr>
                <w:b/>
                <w:bCs/>
                <w:color w:val="000000"/>
                <w:spacing w:val="0"/>
                <w:w w:val="100"/>
                <w:position w:val="0"/>
                <w:sz w:val="9"/>
                <w:szCs w:val="9"/>
                <w:shd w:val="clear" w:color="auto" w:fill="auto"/>
                <w:lang w:val="es-ES" w:eastAsia="es-ES" w:bidi="es-ES"/>
              </w:rPr>
              <w:t>fecha 2172/2017</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18 meses</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21/02/2017</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20/082018</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456"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171823</w:t>
            </w:r>
          </w:p>
          <w:p>
            <w:pPr>
              <w:pStyle w:val="Style22"/>
              <w:keepNext w:val="0"/>
              <w:keepLines w:val="0"/>
              <w:widowControl w:val="0"/>
              <w:shd w:val="clear" w:color="auto" w:fill="auto"/>
              <w:bidi w:val="0"/>
              <w:spacing w:before="0" w:after="0" w:line="456" w:lineRule="auto"/>
              <w:ind w:left="0" w:right="0" w:firstLine="140"/>
              <w:jc w:val="both"/>
              <w:rPr>
                <w:sz w:val="9"/>
                <w:szCs w:val="9"/>
              </w:rPr>
            </w:pPr>
            <w:r>
              <w:rPr>
                <w:b/>
                <w:bCs/>
                <w:color w:val="000000"/>
                <w:spacing w:val="0"/>
                <w:w w:val="100"/>
                <w:position w:val="0"/>
                <w:sz w:val="9"/>
                <w:szCs w:val="9"/>
                <w:shd w:val="clear" w:color="auto" w:fill="auto"/>
                <w:lang w:val="es-ES" w:eastAsia="es-ES" w:bidi="es-ES"/>
              </w:rPr>
              <w:t>Seguros Privanza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20/082018</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VENCIDA</w:t>
            </w:r>
          </w:p>
        </w:tc>
      </w:tr>
      <w:tr>
        <w:trPr>
          <w:trHeight w:val="787" w:hRule="exact"/>
        </w:trPr>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3</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AV1AC0RP,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L-10</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456" w:lineRule="auto"/>
              <w:ind w:left="0" w:right="0" w:firstLine="0"/>
              <w:jc w:val="center"/>
              <w:rPr>
                <w:sz w:val="9"/>
                <w:szCs w:val="9"/>
              </w:rPr>
            </w:pPr>
            <w:r>
              <w:rPr>
                <w:b/>
                <w:bCs/>
                <w:color w:val="000000"/>
                <w:spacing w:val="0"/>
                <w:w w:val="100"/>
                <w:position w:val="0"/>
                <w:sz w:val="9"/>
                <w:szCs w:val="9"/>
                <w:shd w:val="clear" w:color="auto" w:fill="auto"/>
                <w:lang w:val="es-ES" w:eastAsia="es-ES" w:bidi="es-ES"/>
              </w:rPr>
              <w:t>Contrato</w:t>
            </w:r>
          </w:p>
          <w:p>
            <w:pPr>
              <w:pStyle w:val="Style22"/>
              <w:keepNext w:val="0"/>
              <w:keepLines w:val="0"/>
              <w:widowControl w:val="0"/>
              <w:shd w:val="clear" w:color="auto" w:fill="auto"/>
              <w:bidi w:val="0"/>
              <w:spacing w:before="0" w:after="0" w:line="456" w:lineRule="auto"/>
              <w:ind w:left="0" w:right="0" w:firstLine="0"/>
              <w:jc w:val="center"/>
              <w:rPr>
                <w:sz w:val="9"/>
                <w:szCs w:val="9"/>
              </w:rPr>
            </w:pPr>
            <w:r>
              <w:rPr>
                <w:b/>
                <w:bCs/>
                <w:color w:val="000000"/>
                <w:spacing w:val="0"/>
                <w:w w:val="100"/>
                <w:position w:val="0"/>
                <w:sz w:val="9"/>
                <w:szCs w:val="9"/>
                <w:shd w:val="clear" w:color="auto" w:fill="auto"/>
                <w:lang w:val="es-ES" w:eastAsia="es-ES" w:bidi="es-ES"/>
              </w:rPr>
              <w:t>Admtivo. No. DS-31-2018 del 19/4/2018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2.00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19/04/2018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18/042020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696879</w:t>
            </w:r>
          </w:p>
          <w:p>
            <w:pPr>
              <w:pStyle w:val="Style22"/>
              <w:keepNext w:val="0"/>
              <w:keepLines w:val="0"/>
              <w:widowControl w:val="0"/>
              <w:shd w:val="clear" w:color="auto" w:fill="auto"/>
              <w:bidi w:val="0"/>
              <w:spacing w:before="0" w:after="6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Afianzadora</w:t>
            </w:r>
          </w:p>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G&amp;T.</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18/042020</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VENCIDA</w:t>
            </w:r>
          </w:p>
        </w:tc>
      </w:tr>
      <w:tr>
        <w:trPr>
          <w:trHeight w:val="586" w:hRule="exact"/>
        </w:trPr>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4</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456" w:lineRule="auto"/>
              <w:ind w:left="0" w:right="0" w:firstLine="0"/>
              <w:jc w:val="center"/>
              <w:rPr>
                <w:sz w:val="9"/>
                <w:szCs w:val="9"/>
              </w:rPr>
            </w:pPr>
            <w:r>
              <w:rPr>
                <w:b/>
                <w:bCs/>
                <w:color w:val="000000"/>
                <w:spacing w:val="0"/>
                <w:w w:val="100"/>
                <w:position w:val="0"/>
                <w:sz w:val="9"/>
                <w:szCs w:val="9"/>
                <w:shd w:val="clear" w:color="auto" w:fill="auto"/>
                <w:lang w:val="es-ES" w:eastAsia="es-ES" w:bidi="es-ES"/>
              </w:rPr>
              <w:t>OPERACIONES AEREAS Y SERVICIOS,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L-25</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468" w:lineRule="auto"/>
              <w:ind w:left="0" w:right="0" w:firstLine="0"/>
              <w:jc w:val="center"/>
              <w:rPr>
                <w:sz w:val="9"/>
                <w:szCs w:val="9"/>
              </w:rPr>
            </w:pPr>
            <w:r>
              <w:rPr>
                <w:b/>
                <w:bCs/>
                <w:color w:val="000000"/>
                <w:spacing w:val="0"/>
                <w:w w:val="100"/>
                <w:position w:val="0"/>
                <w:sz w:val="9"/>
                <w:szCs w:val="9"/>
                <w:shd w:val="clear" w:color="auto" w:fill="auto"/>
                <w:lang w:val="es-ES" w:eastAsia="es-ES" w:bidi="es-ES"/>
              </w:rPr>
              <w:t>E.P.228 de fecha</w:t>
            </w:r>
          </w:p>
          <w:p>
            <w:pPr>
              <w:pStyle w:val="Style22"/>
              <w:keepNext w:val="0"/>
              <w:keepLines w:val="0"/>
              <w:widowControl w:val="0"/>
              <w:shd w:val="clear" w:color="auto" w:fill="auto"/>
              <w:bidi w:val="0"/>
              <w:spacing w:before="0" w:after="0" w:line="468" w:lineRule="auto"/>
              <w:ind w:left="0" w:right="0" w:firstLine="0"/>
              <w:jc w:val="center"/>
              <w:rPr>
                <w:sz w:val="9"/>
                <w:szCs w:val="9"/>
              </w:rPr>
            </w:pPr>
            <w:r>
              <w:rPr>
                <w:b/>
                <w:bCs/>
                <w:color w:val="000000"/>
                <w:spacing w:val="0"/>
                <w:w w:val="100"/>
                <w:position w:val="0"/>
                <w:sz w:val="9"/>
                <w:szCs w:val="9"/>
                <w:shd w:val="clear" w:color="auto" w:fill="auto"/>
                <w:lang w:val="es-ES" w:eastAsia="es-ES" w:bidi="es-ES"/>
              </w:rPr>
              <w:t>28/112018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10.00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28/112018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27/112028</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713035</w:t>
            </w:r>
          </w:p>
          <w:p>
            <w:pPr>
              <w:pStyle w:val="Style22"/>
              <w:keepNext w:val="0"/>
              <w:keepLines w:val="0"/>
              <w:widowControl w:val="0"/>
              <w:shd w:val="clear" w:color="auto" w:fill="auto"/>
              <w:bidi w:val="0"/>
              <w:spacing w:before="0" w:after="6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Afianzadora</w:t>
            </w:r>
          </w:p>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G&amp;T</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27/112019</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VENCIDA</w:t>
            </w:r>
          </w:p>
        </w:tc>
      </w:tr>
      <w:tr>
        <w:trPr>
          <w:trHeight w:val="595" w:hRule="exact"/>
        </w:trPr>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c</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IMPORTAVIA,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L-2</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6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E.P.No.27de</w:t>
            </w:r>
          </w:p>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fecha</w:t>
            </w:r>
          </w:p>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13/02/2020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5.00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13/02/2020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12/02/2025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463" w:lineRule="auto"/>
              <w:ind w:left="0" w:right="0" w:firstLine="0"/>
              <w:jc w:val="left"/>
              <w:rPr>
                <w:sz w:val="9"/>
                <w:szCs w:val="9"/>
              </w:rPr>
            </w:pPr>
            <w:r>
              <w:rPr>
                <w:b/>
                <w:bCs/>
                <w:color w:val="000000"/>
                <w:spacing w:val="0"/>
                <w:w w:val="100"/>
                <w:position w:val="0"/>
                <w:sz w:val="9"/>
                <w:szCs w:val="9"/>
                <w:shd w:val="clear" w:color="auto" w:fill="auto"/>
                <w:lang w:val="es-ES" w:eastAsia="es-ES" w:bidi="es-ES"/>
              </w:rPr>
              <w:t>NO APARECE FIANZA EN EXPEDIENTE</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NO PAGO</w:t>
            </w:r>
          </w:p>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FIANZA</w:t>
            </w:r>
          </w:p>
        </w:tc>
      </w:tr>
      <w:tr>
        <w:trPr>
          <w:trHeight w:val="989" w:hRule="exact"/>
        </w:trPr>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6</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DESARROLLO DE</w:t>
            </w:r>
          </w:p>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INVERSIONES</w:t>
            </w:r>
          </w:p>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ACULVINAC, SA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K-6</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463" w:lineRule="auto"/>
              <w:ind w:left="0" w:right="0" w:firstLine="0"/>
              <w:jc w:val="center"/>
              <w:rPr>
                <w:sz w:val="9"/>
                <w:szCs w:val="9"/>
              </w:rPr>
            </w:pPr>
            <w:r>
              <w:rPr>
                <w:b/>
                <w:bCs/>
                <w:color w:val="000000"/>
                <w:spacing w:val="0"/>
                <w:w w:val="100"/>
                <w:position w:val="0"/>
                <w:sz w:val="9"/>
                <w:szCs w:val="9"/>
                <w:shd w:val="clear" w:color="auto" w:fill="auto"/>
                <w:lang w:val="es-ES" w:eastAsia="es-ES" w:bidi="es-ES"/>
              </w:rPr>
              <w:t>Contrato</w:t>
            </w:r>
          </w:p>
          <w:p>
            <w:pPr>
              <w:pStyle w:val="Style22"/>
              <w:keepNext w:val="0"/>
              <w:keepLines w:val="0"/>
              <w:widowControl w:val="0"/>
              <w:shd w:val="clear" w:color="auto" w:fill="auto"/>
              <w:bidi w:val="0"/>
              <w:spacing w:before="0" w:after="0" w:line="463" w:lineRule="auto"/>
              <w:ind w:left="0" w:right="0" w:firstLine="0"/>
              <w:jc w:val="center"/>
              <w:rPr>
                <w:sz w:val="9"/>
                <w:szCs w:val="9"/>
              </w:rPr>
            </w:pPr>
            <w:r>
              <w:rPr>
                <w:b/>
                <w:bCs/>
                <w:color w:val="000000"/>
                <w:spacing w:val="0"/>
                <w:w w:val="100"/>
                <w:position w:val="0"/>
                <w:sz w:val="9"/>
                <w:szCs w:val="9"/>
                <w:shd w:val="clear" w:color="auto" w:fill="auto"/>
                <w:lang w:val="es-ES" w:eastAsia="es-ES" w:bidi="es-ES"/>
              </w:rPr>
              <w:t>Admtivo. No. DS-11-2019 del 19/03/2019</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2.00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19/032019</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18/03/2021</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6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201901409</w:t>
            </w:r>
          </w:p>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Seguros</w:t>
            </w:r>
          </w:p>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SOLIDUM</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shd w:val="clear" w:color="auto" w:fill="auto"/>
                <w:lang w:val="es-ES" w:eastAsia="es-ES" w:bidi="es-ES"/>
              </w:rPr>
              <w:t>19/032021</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463" w:lineRule="auto"/>
              <w:ind w:left="0" w:right="0" w:firstLine="0"/>
              <w:jc w:val="center"/>
              <w:rPr>
                <w:sz w:val="9"/>
                <w:szCs w:val="9"/>
              </w:rPr>
            </w:pPr>
            <w:r>
              <w:rPr>
                <w:b/>
                <w:bCs/>
                <w:color w:val="000000"/>
                <w:spacing w:val="0"/>
                <w:w w:val="100"/>
                <w:position w:val="0"/>
                <w:sz w:val="9"/>
                <w:szCs w:val="9"/>
                <w:shd w:val="clear" w:color="auto" w:fill="auto"/>
                <w:lang w:val="es-ES" w:eastAsia="es-ES" w:bidi="es-ES"/>
              </w:rPr>
              <w:t>VIGENTE (no</w:t>
            </w:r>
          </w:p>
          <w:p>
            <w:pPr>
              <w:pStyle w:val="Style22"/>
              <w:keepNext w:val="0"/>
              <w:keepLines w:val="0"/>
              <w:widowControl w:val="0"/>
              <w:shd w:val="clear" w:color="auto" w:fill="auto"/>
              <w:bidi w:val="0"/>
              <w:spacing w:before="0" w:after="0" w:line="463" w:lineRule="auto"/>
              <w:ind w:left="0" w:right="0" w:firstLine="0"/>
              <w:jc w:val="center"/>
              <w:rPr>
                <w:sz w:val="9"/>
                <w:szCs w:val="9"/>
              </w:rPr>
            </w:pPr>
            <w:r>
              <w:rPr>
                <w:b/>
                <w:bCs/>
                <w:color w:val="000000"/>
                <w:spacing w:val="0"/>
                <w:w w:val="100"/>
                <w:position w:val="0"/>
                <w:sz w:val="9"/>
                <w:szCs w:val="9"/>
                <w:shd w:val="clear" w:color="auto" w:fill="auto"/>
                <w:lang w:val="es-ES" w:eastAsia="es-ES" w:bidi="es-ES"/>
              </w:rPr>
              <w:t>presentó copia}</w:t>
            </w:r>
          </w:p>
        </w:tc>
      </w:tr>
      <w:tr>
        <w:trPr>
          <w:trHeight w:val="624" w:hRule="exact"/>
        </w:trPr>
        <w:tc>
          <w:tcPr>
            <w:tcBorders>
              <w:top w:val="single" w:sz="4"/>
              <w:left w:val="single" w:sz="4"/>
              <w:bottom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7</w:t>
            </w:r>
          </w:p>
        </w:tc>
        <w:tc>
          <w:tcPr>
            <w:tcBorders>
              <w:top w:val="single" w:sz="4"/>
              <w:left w:val="single" w:sz="4"/>
              <w:bottom w:val="single" w:sz="4"/>
            </w:tcBorders>
            <w:shd w:val="clear" w:color="auto" w:fill="FFFFFF"/>
            <w:vAlign w:val="center"/>
          </w:tcPr>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SERVICIOS LARIMAR,</w:t>
            </w:r>
          </w:p>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SA</w:t>
            </w:r>
          </w:p>
        </w:tc>
        <w:tc>
          <w:tcPr>
            <w:tcBorders>
              <w:top w:val="single" w:sz="4"/>
              <w:left w:val="single" w:sz="4"/>
              <w:bottom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K-2A</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E.P. No.7de</w:t>
            </w:r>
          </w:p>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fecha</w:t>
            </w:r>
          </w:p>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22/032018</w:t>
            </w:r>
          </w:p>
        </w:tc>
        <w:tc>
          <w:tcPr>
            <w:tcBorders>
              <w:top w:val="single" w:sz="4"/>
              <w:left w:val="single" w:sz="4"/>
              <w:bottom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15.00</w:t>
            </w:r>
          </w:p>
        </w:tc>
        <w:tc>
          <w:tcPr>
            <w:tcBorders>
              <w:top w:val="single" w:sz="4"/>
              <w:left w:val="single" w:sz="4"/>
              <w:bottom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22/032018</w:t>
            </w:r>
          </w:p>
        </w:tc>
        <w:tc>
          <w:tcPr>
            <w:tcBorders>
              <w:top w:val="single" w:sz="4"/>
              <w:left w:val="single" w:sz="4"/>
              <w:bottom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21/032033</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695536</w:t>
            </w:r>
          </w:p>
          <w:p>
            <w:pPr>
              <w:pStyle w:val="Style22"/>
              <w:keepNext w:val="0"/>
              <w:keepLines w:val="0"/>
              <w:widowControl w:val="0"/>
              <w:shd w:val="clear" w:color="auto" w:fill="auto"/>
              <w:bidi w:val="0"/>
              <w:spacing w:before="0" w:after="6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Afianzadora</w:t>
            </w:r>
          </w:p>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G&amp;T</w:t>
            </w:r>
          </w:p>
        </w:tc>
        <w:tc>
          <w:tcPr>
            <w:tcBorders>
              <w:top w:val="single" w:sz="4"/>
              <w:left w:val="single" w:sz="4"/>
              <w:bottom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21/032020</w:t>
            </w:r>
          </w:p>
        </w:tc>
        <w:tc>
          <w:tcPr>
            <w:tcBorders>
              <w:top w:val="single" w:sz="4"/>
              <w:left w:val="single" w:sz="4"/>
              <w:bottom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VENCIDA</w:t>
            </w:r>
          </w:p>
        </w:tc>
      </w:tr>
    </w:tbl>
    <w:p>
      <w:pPr>
        <w:spacing w:lineRule="exact" w:line="1"/>
        <w:rPr>
          <w:sz w:val="2"/>
          <w:szCs w:val="2"/>
        </w:rPr>
      </w:pPr>
      <w:r>
        <w:br w:type="page"/>
      </w:r>
    </w:p>
    <w:p>
      <w:pPr>
        <w:pStyle w:val="Style39"/>
        <w:keepNext w:val="0"/>
        <w:keepLines w:val="0"/>
        <w:widowControl w:val="0"/>
        <w:shd w:val="clear" w:color="auto" w:fill="auto"/>
        <w:bidi w:val="0"/>
        <w:spacing w:before="0" w:after="340" w:line="240" w:lineRule="auto"/>
        <w:ind w:left="0" w:right="0" w:firstLine="0"/>
        <w:jc w:val="left"/>
      </w:pPr>
      <w:r>
        <mc:AlternateContent>
          <mc:Choice Requires="wps">
            <w:drawing>
              <wp:anchor distT="0" distB="0" distL="63500" distR="807085" simplePos="0" relativeHeight="125829439" behindDoc="0" locked="0" layoutInCell="1" allowOverlap="1">
                <wp:simplePos x="0" y="0"/>
                <wp:positionH relativeFrom="page">
                  <wp:posOffset>1838960</wp:posOffset>
                </wp:positionH>
                <wp:positionV relativeFrom="paragraph">
                  <wp:posOffset>127000</wp:posOffset>
                </wp:positionV>
                <wp:extent cx="280670" cy="728345"/>
                <wp:wrapSquare wrapText="right"/>
                <wp:docPr id="375" name="Shape 375"/>
                <a:graphic xmlns:a="http://schemas.openxmlformats.org/drawingml/2006/main">
                  <a:graphicData uri="http://schemas.microsoft.com/office/word/2010/wordprocessingShape">
                    <wps:wsp>
                      <wps:cNvSpPr txBox="1"/>
                      <wps:spPr>
                        <a:xfrm>
                          <a:ext cx="280670" cy="728345"/>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rPr>
                                <w:sz w:val="106"/>
                                <w:szCs w:val="106"/>
                              </w:rPr>
                            </w:pPr>
                            <w:r>
                              <w:rPr>
                                <w:color w:val="000000"/>
                                <w:spacing w:val="0"/>
                                <w:w w:val="100"/>
                                <w:position w:val="0"/>
                                <w:sz w:val="106"/>
                                <w:szCs w:val="106"/>
                                <w:shd w:val="clear" w:color="auto" w:fill="auto"/>
                                <w:lang w:val="es-ES" w:eastAsia="es-ES" w:bidi="es-ES"/>
                              </w:rPr>
                              <w:t>ll</w:t>
                            </w:r>
                          </w:p>
                        </w:txbxContent>
                      </wps:txbx>
                      <wps:bodyPr wrap="none" lIns="0" tIns="0" rIns="0" bIns="0">
                        <a:noAutoFit/>
                      </wps:bodyPr>
                    </wps:wsp>
                  </a:graphicData>
                </a:graphic>
              </wp:anchor>
            </w:drawing>
          </mc:Choice>
          <mc:Fallback>
            <w:pict>
              <v:shape id="_x0000_s1401" type="#_x0000_t202" style="position:absolute;margin-left:144.80000000000001pt;margin-top:10.pt;width:22.100000000000001pt;height:57.350000000000001pt;z-index:-125829314;mso-wrap-distance-left:5.pt;mso-wrap-distance-right:63.549999999999997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rPr>
                          <w:sz w:val="106"/>
                          <w:szCs w:val="106"/>
                        </w:rPr>
                      </w:pPr>
                      <w:r>
                        <w:rPr>
                          <w:color w:val="000000"/>
                          <w:spacing w:val="0"/>
                          <w:w w:val="100"/>
                          <w:position w:val="0"/>
                          <w:sz w:val="106"/>
                          <w:szCs w:val="106"/>
                          <w:shd w:val="clear" w:color="auto" w:fill="auto"/>
                          <w:lang w:val="es-ES" w:eastAsia="es-ES" w:bidi="es-ES"/>
                        </w:rPr>
                        <w:t>ll</w:t>
                      </w:r>
                    </w:p>
                  </w:txbxContent>
                </v:textbox>
                <w10:wrap type="square" side="right" anchorx="page"/>
              </v:shape>
            </w:pict>
          </mc:Fallback>
        </mc:AlternateContent>
      </w:r>
      <w:r>
        <mc:AlternateContent>
          <mc:Choice Requires="wps">
            <w:drawing>
              <wp:anchor distT="234950" distB="203835" distL="374650" distR="63500" simplePos="0" relativeHeight="125829441" behindDoc="0" locked="0" layoutInCell="1" allowOverlap="1">
                <wp:simplePos x="0" y="0"/>
                <wp:positionH relativeFrom="page">
                  <wp:posOffset>2150110</wp:posOffset>
                </wp:positionH>
                <wp:positionV relativeFrom="paragraph">
                  <wp:posOffset>361950</wp:posOffset>
                </wp:positionV>
                <wp:extent cx="713105" cy="289560"/>
                <wp:wrapSquare wrapText="right"/>
                <wp:docPr id="377" name="Shape 377"/>
                <a:graphic xmlns:a="http://schemas.openxmlformats.org/drawingml/2006/main">
                  <a:graphicData uri="http://schemas.microsoft.com/office/word/2010/wordprocessingShape">
                    <wps:wsp>
                      <wps:cNvSpPr txBox="1"/>
                      <wps:spPr>
                        <a:xfrm>
                          <a:ext cx="713105" cy="289560"/>
                        </a:xfrm>
                        <a:prstGeom prst="rect"/>
                        <a:noFill/>
                      </wps:spPr>
                      <wps:txbx>
                        <w:txbxContent>
                          <w:p>
                            <w:pPr>
                              <w:pStyle w:val="Style39"/>
                              <w:keepNext w:val="0"/>
                              <w:keepLines w:val="0"/>
                              <w:widowControl w:val="0"/>
                              <w:shd w:val="clear" w:color="auto" w:fill="auto"/>
                              <w:bidi w:val="0"/>
                              <w:spacing w:before="0" w:after="0" w:line="283" w:lineRule="auto"/>
                              <w:ind w:left="0" w:right="0" w:firstLine="0"/>
                              <w:jc w:val="center"/>
                              <w:rPr>
                                <w:sz w:val="16"/>
                                <w:szCs w:val="16"/>
                              </w:rPr>
                            </w:pPr>
                            <w:r>
                              <w:rPr>
                                <w:b/>
                                <w:bCs/>
                                <w:color w:val="000000"/>
                                <w:spacing w:val="0"/>
                                <w:w w:val="100"/>
                                <w:position w:val="0"/>
                                <w:sz w:val="13"/>
                                <w:szCs w:val="13"/>
                                <w:shd w:val="clear" w:color="auto" w:fill="auto"/>
                                <w:lang w:val="es-ES" w:eastAsia="es-ES" w:bidi="es-ES"/>
                              </w:rPr>
                              <w:t xml:space="preserve">GOBIERNO </w:t>
                            </w:r>
                            <w:r>
                              <w:rPr>
                                <w:color w:val="000000"/>
                                <w:spacing w:val="0"/>
                                <w:w w:val="100"/>
                                <w:position w:val="0"/>
                                <w:sz w:val="13"/>
                                <w:szCs w:val="13"/>
                                <w:shd w:val="clear" w:color="auto" w:fill="auto"/>
                                <w:lang w:val="es-ES" w:eastAsia="es-ES" w:bidi="es-ES"/>
                              </w:rPr>
                              <w:t>r/r-</w:t>
                              <w:br/>
                            </w:r>
                            <w:r>
                              <w:rPr>
                                <w:b/>
                                <w:bCs/>
                                <w:color w:val="000000"/>
                                <w:spacing w:val="0"/>
                                <w:w w:val="100"/>
                                <w:position w:val="0"/>
                                <w:sz w:val="16"/>
                                <w:szCs w:val="16"/>
                                <w:shd w:val="clear" w:color="auto" w:fill="auto"/>
                                <w:lang w:val="es-ES" w:eastAsia="es-ES" w:bidi="es-ES"/>
                              </w:rPr>
                              <w:t>GUATEMALA</w:t>
                            </w:r>
                          </w:p>
                        </w:txbxContent>
                      </wps:txbx>
                      <wps:bodyPr lIns="0" tIns="0" rIns="0" bIns="0">
                        <a:noAutoFit/>
                      </wps:bodyPr>
                    </wps:wsp>
                  </a:graphicData>
                </a:graphic>
              </wp:anchor>
            </w:drawing>
          </mc:Choice>
          <mc:Fallback>
            <w:pict>
              <v:shape id="_x0000_s1403" type="#_x0000_t202" style="position:absolute;margin-left:169.30000000000001pt;margin-top:28.5pt;width:56.149999999999999pt;height:22.800000000000001pt;z-index:-125829312;mso-wrap-distance-left:29.5pt;mso-wrap-distance-top:18.5pt;mso-wrap-distance-right:5.pt;mso-wrap-distance-bottom:16.050000000000001pt;mso-position-horizontal-relative:page" filled="f" stroked="f">
                <v:textbox inset="0,0,0,0">
                  <w:txbxContent>
                    <w:p>
                      <w:pPr>
                        <w:pStyle w:val="Style39"/>
                        <w:keepNext w:val="0"/>
                        <w:keepLines w:val="0"/>
                        <w:widowControl w:val="0"/>
                        <w:shd w:val="clear" w:color="auto" w:fill="auto"/>
                        <w:bidi w:val="0"/>
                        <w:spacing w:before="0" w:after="0" w:line="283" w:lineRule="auto"/>
                        <w:ind w:left="0" w:right="0" w:firstLine="0"/>
                        <w:jc w:val="center"/>
                        <w:rPr>
                          <w:sz w:val="16"/>
                          <w:szCs w:val="16"/>
                        </w:rPr>
                      </w:pPr>
                      <w:r>
                        <w:rPr>
                          <w:b/>
                          <w:bCs/>
                          <w:color w:val="000000"/>
                          <w:spacing w:val="0"/>
                          <w:w w:val="100"/>
                          <w:position w:val="0"/>
                          <w:sz w:val="13"/>
                          <w:szCs w:val="13"/>
                          <w:shd w:val="clear" w:color="auto" w:fill="auto"/>
                          <w:lang w:val="es-ES" w:eastAsia="es-ES" w:bidi="es-ES"/>
                        </w:rPr>
                        <w:t xml:space="preserve">GOBIERNO </w:t>
                      </w:r>
                      <w:r>
                        <w:rPr>
                          <w:color w:val="000000"/>
                          <w:spacing w:val="0"/>
                          <w:w w:val="100"/>
                          <w:position w:val="0"/>
                          <w:sz w:val="13"/>
                          <w:szCs w:val="13"/>
                          <w:shd w:val="clear" w:color="auto" w:fill="auto"/>
                          <w:lang w:val="es-ES" w:eastAsia="es-ES" w:bidi="es-ES"/>
                        </w:rPr>
                        <w:t>r/r-</w:t>
                        <w:br/>
                      </w:r>
                      <w:r>
                        <w:rPr>
                          <w:b/>
                          <w:bCs/>
                          <w:color w:val="000000"/>
                          <w:spacing w:val="0"/>
                          <w:w w:val="100"/>
                          <w:position w:val="0"/>
                          <w:sz w:val="16"/>
                          <w:szCs w:val="16"/>
                          <w:shd w:val="clear" w:color="auto" w:fill="auto"/>
                          <w:lang w:val="es-ES" w:eastAsia="es-ES" w:bidi="es-ES"/>
                        </w:rPr>
                        <w:t>GUATEMALA</w:t>
                      </w:r>
                    </w:p>
                  </w:txbxContent>
                </v:textbox>
                <w10:wrap type="square" side="right" anchorx="page"/>
              </v:shape>
            </w:pict>
          </mc:Fallback>
        </mc:AlternateContent>
      </w:r>
      <w:r>
        <w:rPr>
          <w:color w:val="000000"/>
          <w:spacing w:val="0"/>
          <w:w w:val="100"/>
          <w:position w:val="0"/>
          <w:shd w:val="clear" w:color="auto" w:fill="auto"/>
          <w:lang w:val="es-ES" w:eastAsia="es-ES" w:bidi="es-ES"/>
        </w:rPr>
        <w:t>ANEXO 4: CONTRATOS CON FIANZA INCOMPLETA</w:t>
      </w:r>
    </w:p>
    <w:p>
      <w:pPr>
        <w:pStyle w:val="Style5"/>
        <w:keepNext w:val="0"/>
        <w:keepLines w:val="0"/>
        <w:widowControl w:val="0"/>
        <w:shd w:val="clear" w:color="auto" w:fill="auto"/>
        <w:bidi w:val="0"/>
        <w:spacing w:before="0" w:after="140" w:line="293" w:lineRule="auto"/>
        <w:ind w:left="0" w:right="1640" w:firstLine="0"/>
        <w:jc w:val="left"/>
        <w:rPr>
          <w:sz w:val="12"/>
          <w:szCs w:val="12"/>
        </w:rPr>
      </w:pPr>
      <w:r>
        <w:drawing>
          <wp:anchor distT="0" distB="0" distL="114300" distR="114300" simplePos="0" relativeHeight="125829443" behindDoc="0" locked="0" layoutInCell="1" allowOverlap="1">
            <wp:simplePos x="0" y="0"/>
            <wp:positionH relativeFrom="page">
              <wp:posOffset>4899660</wp:posOffset>
            </wp:positionH>
            <wp:positionV relativeFrom="paragraph">
              <wp:posOffset>38100</wp:posOffset>
            </wp:positionV>
            <wp:extent cx="1005840" cy="286385"/>
            <wp:wrapSquare wrapText="left"/>
            <wp:docPr id="379" name="Shape 379"/>
            <a:graphic xmlns:a="http://schemas.openxmlformats.org/drawingml/2006/main">
              <a:graphicData uri="http://schemas.openxmlformats.org/drawingml/2006/picture">
                <pic:pic xmlns:pic="http://schemas.openxmlformats.org/drawingml/2006/picture">
                  <pic:nvPicPr>
                    <pic:cNvPr id="380" name="Picture box 380"/>
                    <pic:cNvPicPr/>
                  </pic:nvPicPr>
                  <pic:blipFill>
                    <a:blip r:embed="rId227"/>
                    <a:stretch/>
                  </pic:blipFill>
                  <pic:spPr>
                    <a:xfrm>
                      <a:ext cx="1005840" cy="286385"/>
                    </a:xfrm>
                    <a:prstGeom prst="rect"/>
                  </pic:spPr>
                </pic:pic>
              </a:graphicData>
            </a:graphic>
          </wp:anchor>
        </w:drawing>
      </w:r>
      <w:r>
        <w:rPr>
          <w:b/>
          <w:bCs/>
          <w:color w:val="000000"/>
          <w:spacing w:val="0"/>
          <w:w w:val="100"/>
          <w:position w:val="0"/>
          <w:sz w:val="12"/>
          <w:szCs w:val="12"/>
          <w:shd w:val="clear" w:color="auto" w:fill="auto"/>
          <w:lang w:val="es-ES" w:eastAsia="es-ES" w:bidi="es-ES"/>
        </w:rPr>
        <w:t>MINISTERIO DE COMUNICACIONES, INFRAESTRUCTURA Y VIVIENDA</w:t>
      </w:r>
    </w:p>
    <w:p>
      <w:pPr>
        <w:pStyle w:val="Style2"/>
        <w:keepNext w:val="0"/>
        <w:keepLines w:val="0"/>
        <w:widowControl w:val="0"/>
        <w:shd w:val="clear" w:color="auto" w:fill="auto"/>
        <w:bidi w:val="0"/>
        <w:spacing w:before="0" w:after="80" w:line="240" w:lineRule="auto"/>
        <w:ind w:left="3700" w:right="0" w:firstLine="0"/>
        <w:jc w:val="left"/>
        <w:rPr>
          <w:sz w:val="20"/>
          <w:szCs w:val="20"/>
        </w:rPr>
      </w:pPr>
      <w:r>
        <w:rPr>
          <w:b/>
          <w:bCs/>
          <w:color w:val="000000"/>
          <w:spacing w:val="0"/>
          <w:w w:val="70"/>
          <w:position w:val="0"/>
          <w:sz w:val="20"/>
          <w:szCs w:val="20"/>
          <w:shd w:val="clear" w:color="auto" w:fill="auto"/>
          <w:lang w:val="es-ES" w:eastAsia="es-ES" w:bidi="es-ES"/>
        </w:rPr>
        <w:t>ANEXO 4</w:t>
      </w:r>
    </w:p>
    <w:p>
      <w:pPr>
        <w:pStyle w:val="Style2"/>
        <w:keepNext w:val="0"/>
        <w:keepLines w:val="0"/>
        <w:widowControl w:val="0"/>
        <w:shd w:val="clear" w:color="auto" w:fill="auto"/>
        <w:bidi w:val="0"/>
        <w:spacing w:before="0" w:after="220" w:line="240" w:lineRule="auto"/>
        <w:ind w:left="2620" w:right="0" w:firstLine="0"/>
        <w:jc w:val="left"/>
        <w:rPr>
          <w:sz w:val="20"/>
          <w:szCs w:val="20"/>
        </w:rPr>
      </w:pPr>
      <w:r>
        <w:rPr>
          <w:b/>
          <w:bCs/>
          <w:color w:val="000000"/>
          <w:spacing w:val="0"/>
          <w:w w:val="70"/>
          <w:position w:val="0"/>
          <w:sz w:val="20"/>
          <w:szCs w:val="20"/>
          <w:shd w:val="clear" w:color="auto" w:fill="auto"/>
          <w:lang w:val="es-ES" w:eastAsia="es-ES" w:bidi="es-ES"/>
        </w:rPr>
        <w:t>CONTRATOS CON FIANZA INCOMPLETA</w:t>
      </w:r>
    </w:p>
    <w:tbl>
      <w:tblPr>
        <w:tblOverlap w:val="never"/>
        <w:jc w:val="center"/>
        <w:tblLayout w:type="fixed"/>
      </w:tblPr>
      <w:tblGrid>
        <w:gridCol w:w="245"/>
        <w:gridCol w:w="1406"/>
        <w:gridCol w:w="739"/>
        <w:gridCol w:w="1286"/>
        <w:gridCol w:w="576"/>
        <w:gridCol w:w="610"/>
        <w:gridCol w:w="624"/>
        <w:gridCol w:w="1056"/>
        <w:gridCol w:w="720"/>
      </w:tblGrid>
      <w:tr>
        <w:trPr>
          <w:trHeight w:val="394" w:hRule="exact"/>
        </w:trPr>
        <w:tc>
          <w:tcPr>
            <w:vMerge w:val="restart"/>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12"/>
                <w:szCs w:val="12"/>
              </w:rPr>
            </w:pPr>
            <w:r>
              <w:rPr>
                <w:b/>
                <w:bCs/>
                <w:color w:val="000000"/>
                <w:spacing w:val="0"/>
                <w:w w:val="100"/>
                <w:position w:val="0"/>
                <w:sz w:val="12"/>
                <w:szCs w:val="12"/>
                <w:shd w:val="clear" w:color="auto" w:fill="auto"/>
                <w:lang w:val="es-ES" w:eastAsia="es-ES" w:bidi="es-ES"/>
              </w:rPr>
              <w:t>lio</w:t>
            </w:r>
          </w:p>
        </w:tc>
        <w:tc>
          <w:tcPr>
            <w:vMerge w:val="restart"/>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Nombre del Arrendatario</w:t>
            </w:r>
          </w:p>
        </w:tc>
        <w:tc>
          <w:tcPr>
            <w:vMerge w:val="restart"/>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6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Nomenclatura</w:t>
            </w:r>
          </w:p>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del Area</w:t>
            </w:r>
          </w:p>
        </w:tc>
        <w:tc>
          <w:tcPr>
            <w:gridSpan w:val="4"/>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70"/>
                <w:position w:val="0"/>
                <w:sz w:val="20"/>
                <w:szCs w:val="20"/>
                <w:shd w:val="clear" w:color="auto" w:fill="auto"/>
                <w:lang w:val="es-ES" w:eastAsia="es-ES" w:bidi="es-ES"/>
              </w:rPr>
              <w:t>CONTRATO</w:t>
            </w:r>
          </w:p>
        </w:tc>
        <w:tc>
          <w:tcPr>
            <w:gridSpan w:val="2"/>
            <w:tcBorders>
              <w:top w:val="single" w:sz="4"/>
              <w:left w:val="single" w:sz="4"/>
              <w:righ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70"/>
                <w:position w:val="0"/>
                <w:sz w:val="20"/>
                <w:szCs w:val="20"/>
                <w:shd w:val="clear" w:color="auto" w:fill="auto"/>
                <w:lang w:val="es-ES" w:eastAsia="es-ES" w:bidi="es-ES"/>
              </w:rPr>
              <w:t>FIANZA</w:t>
            </w:r>
          </w:p>
        </w:tc>
      </w:tr>
      <w:tr>
        <w:trPr>
          <w:trHeight w:val="79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Número/Fecha</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4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Plazo</w:t>
            </w:r>
          </w:p>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Años</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434" w:lineRule="auto"/>
              <w:ind w:left="0" w:right="0" w:firstLine="0"/>
              <w:jc w:val="center"/>
              <w:rPr>
                <w:sz w:val="9"/>
                <w:szCs w:val="9"/>
              </w:rPr>
            </w:pPr>
            <w:r>
              <w:rPr>
                <w:b/>
                <w:bCs/>
                <w:color w:val="000000"/>
                <w:spacing w:val="0"/>
                <w:w w:val="100"/>
                <w:position w:val="0"/>
                <w:sz w:val="9"/>
                <w:szCs w:val="9"/>
                <w:shd w:val="clear" w:color="auto" w:fill="auto"/>
                <w:lang w:val="es-ES" w:eastAsia="es-ES" w:bidi="es-ES"/>
              </w:rPr>
              <w:t>Inicio del Plazo</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6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Vencimient</w:t>
            </w:r>
          </w:p>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o del Plazo</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No. Póliza de Fianza</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446" w:lineRule="auto"/>
              <w:ind w:left="0" w:right="0" w:firstLine="0"/>
              <w:jc w:val="center"/>
              <w:rPr>
                <w:sz w:val="9"/>
                <w:szCs w:val="9"/>
              </w:rPr>
            </w:pPr>
            <w:r>
              <w:rPr>
                <w:b/>
                <w:bCs/>
                <w:color w:val="000000"/>
                <w:spacing w:val="0"/>
                <w:w w:val="100"/>
                <w:position w:val="0"/>
                <w:sz w:val="9"/>
                <w:szCs w:val="9"/>
                <w:shd w:val="clear" w:color="auto" w:fill="auto"/>
                <w:lang w:val="es-ES" w:eastAsia="es-ES" w:bidi="es-ES"/>
              </w:rPr>
              <w:t>Fecha</w:t>
            </w:r>
          </w:p>
          <w:p>
            <w:pPr>
              <w:pStyle w:val="Style22"/>
              <w:keepNext w:val="0"/>
              <w:keepLines w:val="0"/>
              <w:widowControl w:val="0"/>
              <w:shd w:val="clear" w:color="auto" w:fill="auto"/>
              <w:bidi w:val="0"/>
              <w:spacing w:before="0" w:after="0" w:line="446" w:lineRule="auto"/>
              <w:ind w:left="0" w:right="0" w:firstLine="0"/>
              <w:jc w:val="center"/>
              <w:rPr>
                <w:sz w:val="9"/>
                <w:szCs w:val="9"/>
              </w:rPr>
            </w:pPr>
            <w:r>
              <w:rPr>
                <w:b/>
                <w:bCs/>
                <w:color w:val="000000"/>
                <w:spacing w:val="0"/>
                <w:w w:val="100"/>
                <w:position w:val="0"/>
                <w:sz w:val="9"/>
                <w:szCs w:val="9"/>
                <w:shd w:val="clear" w:color="auto" w:fill="auto"/>
                <w:lang w:val="es-ES" w:eastAsia="es-ES" w:bidi="es-ES"/>
              </w:rPr>
              <w:t>Vencimiento Fianza</w:t>
            </w:r>
          </w:p>
        </w:tc>
      </w:tr>
      <w:tr>
        <w:trPr>
          <w:trHeight w:val="394" w:hRule="exact"/>
        </w:trPr>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1</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BA AVIACION. SA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HSVV-14A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E.P.No.78 del28/112019</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10</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28112019</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27/112029</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446"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1910832 Afianzadora Seguros Privanza</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27/11/2020</w:t>
            </w:r>
          </w:p>
        </w:tc>
      </w:tr>
      <w:tr>
        <w:trPr>
          <w:trHeight w:val="394" w:hRule="exact"/>
        </w:trPr>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2</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.AEROCLUB DE GUATEMALA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HSW-13</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E.P.Nc.18 del 13012020</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10</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13/012020</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13012030</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765334 Afianzadora</w:t>
            </w:r>
          </w:p>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Fidelis, S.A,</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1301/2021</w:t>
            </w:r>
          </w:p>
        </w:tc>
      </w:tr>
      <w:tr>
        <w:trPr>
          <w:trHeight w:val="389"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3</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AV1ATI0N SERVICES. SA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HSW-11</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E.P.No.46 del 18/09/2019</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15</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VER ACTA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17/092034</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729849 Afianzadora</w:t>
            </w:r>
          </w:p>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GAT</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17/092020</w:t>
            </w:r>
          </w:p>
        </w:tc>
      </w:tr>
      <w:tr>
        <w:trPr>
          <w:trHeight w:val="384"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4</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MANGO FLOWER, SA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HNW-6D</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E.P. No. 43 del 07/112019</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10</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12/122019</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11/132029</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102-177-61682</w:t>
            </w:r>
          </w:p>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Afianzadora CHN</w:t>
            </w:r>
          </w:p>
        </w:tc>
        <w:tc>
          <w:tcPr>
            <w:tcBorders>
              <w:top w:val="single" w:sz="4"/>
              <w:left w:val="single" w:sz="4"/>
              <w:righ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06112020</w:t>
            </w:r>
          </w:p>
        </w:tc>
      </w:tr>
      <w:tr>
        <w:trPr>
          <w:trHeight w:val="389"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5</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MULT1SERVICI0S I.IYS, SA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L-24</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456" w:lineRule="auto"/>
              <w:ind w:left="0" w:right="0" w:firstLine="0"/>
              <w:jc w:val="center"/>
              <w:rPr>
                <w:sz w:val="9"/>
                <w:szCs w:val="9"/>
              </w:rPr>
            </w:pPr>
            <w:r>
              <w:rPr>
                <w:b/>
                <w:bCs/>
                <w:color w:val="000000"/>
                <w:spacing w:val="0"/>
                <w:w w:val="100"/>
                <w:position w:val="0"/>
                <w:sz w:val="9"/>
                <w:szCs w:val="9"/>
                <w:shd w:val="clear" w:color="auto" w:fill="auto"/>
                <w:lang w:val="es-ES" w:eastAsia="es-ES" w:bidi="es-ES"/>
              </w:rPr>
              <w:t>Contrato Admtivo. No. DS- 118-2015 del 18/12/2015</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10</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20/122015</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19/122025</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654633 Afianzadora</w:t>
            </w:r>
          </w:p>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GAT</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19/132020</w:t>
            </w:r>
          </w:p>
        </w:tc>
      </w:tr>
      <w:tr>
        <w:trPr>
          <w:trHeight w:val="384" w:hRule="exact"/>
        </w:trPr>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6</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TRANSLAT1N, S.A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L-7</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456" w:lineRule="auto"/>
              <w:ind w:left="0" w:right="0" w:firstLine="0"/>
              <w:jc w:val="center"/>
              <w:rPr>
                <w:sz w:val="9"/>
                <w:szCs w:val="9"/>
              </w:rPr>
            </w:pPr>
            <w:r>
              <w:rPr>
                <w:b/>
                <w:bCs/>
                <w:color w:val="000000"/>
                <w:spacing w:val="0"/>
                <w:w w:val="100"/>
                <w:position w:val="0"/>
                <w:sz w:val="9"/>
                <w:szCs w:val="9"/>
                <w:shd w:val="clear" w:color="auto" w:fill="auto"/>
                <w:lang w:val="es-ES" w:eastAsia="es-ES" w:bidi="es-ES"/>
              </w:rPr>
              <w:t>Contrato Admtivo. No. DS-60 2018 del 06711/2018</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2</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06112018</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057112020</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57056 El Roble</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05/112020</w:t>
            </w:r>
          </w:p>
        </w:tc>
      </w:tr>
      <w:tr>
        <w:trPr>
          <w:trHeight w:val="389"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7</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BEECHCRAFTDE</w:t>
            </w:r>
          </w:p>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GUATEMALA SA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L-4</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E.P.No.9 del 03/06/2020</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5</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0306/2020</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03062025</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777661 Fidelis</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0306/2021</w:t>
            </w:r>
          </w:p>
        </w:tc>
      </w:tr>
      <w:tr>
        <w:trPr>
          <w:trHeight w:val="389" w:hRule="exact"/>
        </w:trPr>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8</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AERONAVES SA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L-1yL-1A</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446" w:lineRule="auto"/>
              <w:ind w:left="0" w:right="0" w:firstLine="0"/>
              <w:jc w:val="center"/>
              <w:rPr>
                <w:sz w:val="9"/>
                <w:szCs w:val="9"/>
              </w:rPr>
            </w:pPr>
            <w:r>
              <w:rPr>
                <w:b/>
                <w:bCs/>
                <w:color w:val="000000"/>
                <w:spacing w:val="0"/>
                <w:w w:val="100"/>
                <w:position w:val="0"/>
                <w:sz w:val="9"/>
                <w:szCs w:val="9"/>
                <w:shd w:val="clear" w:color="auto" w:fill="auto"/>
                <w:lang w:val="es-ES" w:eastAsia="es-ES" w:bidi="es-ES"/>
              </w:rPr>
              <w:t>Contrato Admtivo. No. CS- 016-2016 del 02/02/2016</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10</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01/032016</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28/02/2026</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C-2 654466</w:t>
            </w:r>
          </w:p>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Afianzadora GAT</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28032024</w:t>
            </w:r>
          </w:p>
        </w:tc>
      </w:tr>
      <w:tr>
        <w:trPr>
          <w:trHeight w:val="389"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9</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446" w:lineRule="auto"/>
              <w:ind w:left="0" w:right="0" w:firstLine="0"/>
              <w:jc w:val="center"/>
              <w:rPr>
                <w:sz w:val="9"/>
                <w:szCs w:val="9"/>
              </w:rPr>
            </w:pPr>
            <w:r>
              <w:rPr>
                <w:b/>
                <w:bCs/>
                <w:color w:val="000000"/>
                <w:spacing w:val="0"/>
                <w:w w:val="100"/>
                <w:position w:val="0"/>
                <w:sz w:val="9"/>
                <w:szCs w:val="9"/>
                <w:shd w:val="clear" w:color="auto" w:fill="auto"/>
                <w:lang w:val="es-ES" w:eastAsia="es-ES" w:bidi="es-ES"/>
              </w:rPr>
              <w:t>TRANSPORTES AEREOS GUATEMALTECOS, SA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K-7</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E.P. No. 21 del 29/072019</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15</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29/072019</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28072034</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C-2 725-736</w:t>
            </w:r>
          </w:p>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Afianzadora GAT, SA</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28072024</w:t>
            </w:r>
          </w:p>
        </w:tc>
      </w:tr>
      <w:tr>
        <w:trPr>
          <w:trHeight w:val="389" w:hRule="exact"/>
        </w:trPr>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10</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446" w:lineRule="auto"/>
              <w:ind w:left="0" w:right="0" w:firstLine="0"/>
              <w:jc w:val="center"/>
              <w:rPr>
                <w:sz w:val="9"/>
                <w:szCs w:val="9"/>
              </w:rPr>
            </w:pPr>
            <w:r>
              <w:rPr>
                <w:b/>
                <w:bCs/>
                <w:color w:val="000000"/>
                <w:spacing w:val="0"/>
                <w:w w:val="100"/>
                <w:position w:val="0"/>
                <w:sz w:val="9"/>
                <w:szCs w:val="9"/>
                <w:shd w:val="clear" w:color="auto" w:fill="auto"/>
                <w:lang w:val="es-ES" w:eastAsia="es-ES" w:bidi="es-ES"/>
              </w:rPr>
              <w:t>TRANSPORTES AEREOS GUATEMALTECOS, SA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K-4</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n-US" w:eastAsia="en-US" w:bidi="en-US"/>
              </w:rPr>
              <w:t xml:space="preserve">EP.No.20 </w:t>
            </w:r>
            <w:r>
              <w:rPr>
                <w:b/>
                <w:bCs/>
                <w:color w:val="000000"/>
                <w:spacing w:val="0"/>
                <w:w w:val="100"/>
                <w:position w:val="0"/>
                <w:sz w:val="9"/>
                <w:szCs w:val="9"/>
                <w:shd w:val="clear" w:color="auto" w:fill="auto"/>
                <w:lang w:val="es-ES" w:eastAsia="es-ES" w:bidi="es-ES"/>
              </w:rPr>
              <w:t>del 29/072019</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15</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29/072019</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28072034</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C-2 725735</w:t>
            </w:r>
          </w:p>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Afianzadora GAT</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28072024</w:t>
            </w:r>
          </w:p>
        </w:tc>
      </w:tr>
      <w:tr>
        <w:trPr>
          <w:trHeight w:val="581"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11</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451" w:lineRule="auto"/>
              <w:ind w:left="0" w:right="0" w:firstLine="0"/>
              <w:jc w:val="center"/>
              <w:rPr>
                <w:sz w:val="9"/>
                <w:szCs w:val="9"/>
              </w:rPr>
            </w:pPr>
            <w:r>
              <w:rPr>
                <w:b/>
                <w:bCs/>
                <w:color w:val="000000"/>
                <w:spacing w:val="0"/>
                <w:w w:val="100"/>
                <w:position w:val="0"/>
                <w:sz w:val="9"/>
                <w:szCs w:val="9"/>
                <w:shd w:val="clear" w:color="auto" w:fill="auto"/>
                <w:lang w:val="es-ES" w:eastAsia="es-ES" w:bidi="es-ES"/>
              </w:rPr>
              <w:t>AYAU CALLAWAYY COMPAÑÍA LIMITADA (AVCOM)</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K-2</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451" w:lineRule="auto"/>
              <w:ind w:left="0" w:right="0" w:firstLine="0"/>
              <w:jc w:val="center"/>
              <w:rPr>
                <w:sz w:val="9"/>
                <w:szCs w:val="9"/>
              </w:rPr>
            </w:pPr>
            <w:r>
              <w:rPr>
                <w:b/>
                <w:bCs/>
                <w:color w:val="000000"/>
                <w:spacing w:val="0"/>
                <w:w w:val="100"/>
                <w:position w:val="0"/>
                <w:sz w:val="9"/>
                <w:szCs w:val="9"/>
                <w:shd w:val="clear" w:color="auto" w:fill="auto"/>
                <w:lang w:val="es-ES" w:eastAsia="es-ES" w:bidi="es-ES"/>
              </w:rPr>
              <w:t>Contrato Admtivo. No. DS- 001-2015 y Modificación en DS-28-2018den 06/042018</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15</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6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31/122014</w:t>
            </w:r>
          </w:p>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Ü6/042018</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31/132029</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446" w:lineRule="auto"/>
              <w:ind w:left="0" w:right="0" w:firstLine="0"/>
              <w:jc w:val="center"/>
              <w:rPr>
                <w:sz w:val="9"/>
                <w:szCs w:val="9"/>
              </w:rPr>
            </w:pPr>
            <w:r>
              <w:rPr>
                <w:b/>
                <w:bCs/>
                <w:color w:val="000000"/>
                <w:spacing w:val="0"/>
                <w:w w:val="100"/>
                <w:position w:val="0"/>
                <w:sz w:val="9"/>
                <w:szCs w:val="9"/>
                <w:shd w:val="clear" w:color="auto" w:fill="auto"/>
                <w:lang w:val="es-ES" w:eastAsia="es-ES" w:bidi="es-ES"/>
              </w:rPr>
              <w:t>C-2 637511 Afianzadora GAT</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31/132020</w:t>
            </w:r>
          </w:p>
        </w:tc>
      </w:tr>
      <w:tr>
        <w:trPr>
          <w:trHeight w:val="389" w:hRule="exact"/>
        </w:trPr>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12</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HELICOPTERO SJT, SA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J-7</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456" w:lineRule="auto"/>
              <w:ind w:left="0" w:right="0" w:firstLine="0"/>
              <w:jc w:val="center"/>
              <w:rPr>
                <w:sz w:val="9"/>
                <w:szCs w:val="9"/>
              </w:rPr>
            </w:pPr>
            <w:r>
              <w:rPr>
                <w:b/>
                <w:bCs/>
                <w:color w:val="000000"/>
                <w:spacing w:val="0"/>
                <w:w w:val="100"/>
                <w:position w:val="0"/>
                <w:sz w:val="9"/>
                <w:szCs w:val="9"/>
                <w:shd w:val="clear" w:color="auto" w:fill="auto"/>
                <w:lang w:val="es-ES" w:eastAsia="es-ES" w:bidi="es-ES"/>
              </w:rPr>
              <w:t>Contrato Admtivo. No. DS- 064-2015 del 12/062015</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10</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22/062015</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21/062025</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660418 Afianzadora</w:t>
            </w:r>
          </w:p>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GAT</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23062023</w:t>
            </w:r>
          </w:p>
        </w:tc>
      </w:tr>
      <w:tr>
        <w:trPr>
          <w:trHeight w:val="1032"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13</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GIBSON.SA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J-3/J-4</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473" w:lineRule="auto"/>
              <w:ind w:left="0" w:right="0" w:firstLine="0"/>
              <w:jc w:val="center"/>
              <w:rPr>
                <w:sz w:val="9"/>
                <w:szCs w:val="9"/>
              </w:rPr>
            </w:pPr>
            <w:r>
              <w:rPr>
                <w:b/>
                <w:bCs/>
                <w:color w:val="000000"/>
                <w:spacing w:val="0"/>
                <w:w w:val="100"/>
                <w:position w:val="0"/>
                <w:sz w:val="9"/>
                <w:szCs w:val="9"/>
                <w:shd w:val="clear" w:color="auto" w:fill="auto"/>
                <w:lang w:val="es-ES" w:eastAsia="es-ES" w:bidi="es-ES"/>
              </w:rPr>
              <w:t>E.P. No. 1 del 06/1/2017; E.P. No. 17 Modificación del 20/04/2018</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15.00</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06/01/2017</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05/01/2032</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6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C-2 53233 Fianzas</w:t>
            </w:r>
          </w:p>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El Roble</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05/01/2021</w:t>
            </w:r>
          </w:p>
        </w:tc>
      </w:tr>
      <w:tr>
        <w:trPr>
          <w:trHeight w:val="389"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14</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468" w:lineRule="auto"/>
              <w:ind w:left="0" w:right="0" w:firstLine="0"/>
              <w:jc w:val="center"/>
              <w:rPr>
                <w:sz w:val="9"/>
                <w:szCs w:val="9"/>
              </w:rPr>
            </w:pPr>
            <w:r>
              <w:rPr>
                <w:b/>
                <w:bCs/>
                <w:color w:val="000000"/>
                <w:spacing w:val="0"/>
                <w:w w:val="100"/>
                <w:position w:val="0"/>
                <w:sz w:val="9"/>
                <w:szCs w:val="9"/>
                <w:shd w:val="clear" w:color="auto" w:fill="auto"/>
                <w:lang w:val="es-ES" w:eastAsia="es-ES" w:bidi="es-ES"/>
              </w:rPr>
              <w:t>HELICOPTEROS CE GUATEMALA SA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L3A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E.P. No. 38 del 02/092019</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10</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03092019</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01/092029</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C-2 729451</w:t>
            </w:r>
          </w:p>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Afianzadora GAT SA</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01/092024</w:t>
            </w:r>
          </w:p>
        </w:tc>
      </w:tr>
      <w:tr>
        <w:trPr>
          <w:trHeight w:val="590" w:hRule="exact"/>
        </w:trPr>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15</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456" w:lineRule="auto"/>
              <w:ind w:left="0" w:right="0" w:firstLine="0"/>
              <w:jc w:val="center"/>
              <w:rPr>
                <w:sz w:val="9"/>
                <w:szCs w:val="9"/>
              </w:rPr>
            </w:pPr>
            <w:r>
              <w:rPr>
                <w:b/>
                <w:bCs/>
                <w:color w:val="000000"/>
                <w:spacing w:val="0"/>
                <w:w w:val="100"/>
                <w:position w:val="0"/>
                <w:sz w:val="9"/>
                <w:szCs w:val="9"/>
                <w:shd w:val="clear" w:color="auto" w:fill="auto"/>
                <w:lang w:val="es-ES" w:eastAsia="es-ES" w:bidi="es-ES"/>
              </w:rPr>
              <w:t>SERVICIO TECNICO DE</w:t>
            </w:r>
          </w:p>
          <w:p>
            <w:pPr>
              <w:pStyle w:val="Style22"/>
              <w:keepNext w:val="0"/>
              <w:keepLines w:val="0"/>
              <w:widowControl w:val="0"/>
              <w:shd w:val="clear" w:color="auto" w:fill="auto"/>
              <w:bidi w:val="0"/>
              <w:spacing w:before="0" w:after="0" w:line="456" w:lineRule="auto"/>
              <w:ind w:left="0" w:right="0" w:firstLine="0"/>
              <w:jc w:val="center"/>
              <w:rPr>
                <w:sz w:val="9"/>
                <w:szCs w:val="9"/>
              </w:rPr>
            </w:pPr>
            <w:r>
              <w:rPr>
                <w:b/>
                <w:bCs/>
                <w:color w:val="000000"/>
                <w:spacing w:val="0"/>
                <w:w w:val="100"/>
                <w:position w:val="0"/>
                <w:sz w:val="9"/>
                <w:szCs w:val="9"/>
                <w:shd w:val="clear" w:color="auto" w:fill="auto"/>
                <w:lang w:val="es-ES" w:eastAsia="es-ES" w:bidi="es-ES"/>
              </w:rPr>
              <w:t>MANTENIMIENTO DE AVIACIÓN SA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L3</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E.P. No. 37 del 03092019</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10</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03092019</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01//092029</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446" w:lineRule="auto"/>
              <w:ind w:left="0" w:right="0" w:firstLine="0"/>
              <w:jc w:val="center"/>
              <w:rPr>
                <w:sz w:val="9"/>
                <w:szCs w:val="9"/>
              </w:rPr>
            </w:pPr>
            <w:r>
              <w:rPr>
                <w:b/>
                <w:bCs/>
                <w:color w:val="000000"/>
                <w:spacing w:val="0"/>
                <w:w w:val="100"/>
                <w:position w:val="0"/>
                <w:sz w:val="9"/>
                <w:szCs w:val="9"/>
                <w:shd w:val="clear" w:color="auto" w:fill="auto"/>
                <w:lang w:val="es-ES" w:eastAsia="es-ES" w:bidi="es-ES"/>
              </w:rPr>
              <w:t>C-2 729447 Afianzadora GAT</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01/092024</w:t>
            </w:r>
          </w:p>
        </w:tc>
      </w:tr>
      <w:tr>
        <w:trPr>
          <w:trHeight w:val="379" w:hRule="exact"/>
        </w:trPr>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16</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HELICOPTEROS DE GUATE</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12"/>
                <w:szCs w:val="12"/>
              </w:rPr>
            </w:pPr>
            <w:r>
              <w:rPr>
                <w:color w:val="000000"/>
                <w:spacing w:val="0"/>
                <w:w w:val="100"/>
                <w:position w:val="0"/>
                <w:sz w:val="12"/>
                <w:szCs w:val="12"/>
                <w:shd w:val="clear" w:color="auto" w:fill="auto"/>
                <w:lang w:val="es-ES" w:eastAsia="es-ES" w:bidi="es-ES"/>
              </w:rPr>
              <w:t>L3A</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E.P. No. 38 del 02/092019</w:t>
            </w: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10</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03092019</w:t>
            </w: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01/092029</w:t>
            </w: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6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C-2 729451</w:t>
            </w:r>
          </w:p>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Afianzadora El Roble</w:t>
            </w:r>
          </w:p>
        </w:tc>
        <w:tc>
          <w:tcPr>
            <w:tcBorders>
              <w:top w:val="single" w:sz="4"/>
              <w:left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01/092024</w:t>
            </w:r>
          </w:p>
        </w:tc>
      </w:tr>
      <w:tr>
        <w:trPr>
          <w:trHeight w:val="408" w:hRule="exact"/>
        </w:trPr>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9"/>
                <w:szCs w:val="9"/>
              </w:rPr>
            </w:pPr>
            <w:r>
              <w:rPr>
                <w:b/>
                <w:bCs/>
                <w:color w:val="000000"/>
                <w:spacing w:val="0"/>
                <w:w w:val="100"/>
                <w:position w:val="0"/>
                <w:sz w:val="9"/>
                <w:szCs w:val="9"/>
                <w:shd w:val="clear" w:color="auto" w:fill="auto"/>
                <w:lang w:val="es-ES" w:eastAsia="es-ES" w:bidi="es-ES"/>
              </w:rPr>
              <w:t>17</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AEROCLUB DE GUATEMALA</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POLIGONO</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E.P No. 94 del 26/122018</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15</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26/122018</w:t>
            </w: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25/122033</w:t>
            </w:r>
          </w:p>
        </w:tc>
        <w:tc>
          <w:tcPr>
            <w:tcBorders>
              <w:top w:val="single" w:sz="4"/>
              <w:left w:val="single" w:sz="4"/>
              <w:bottom w:val="single" w:sz="4"/>
            </w:tcBorders>
            <w:shd w:val="clear" w:color="auto" w:fill="FFFFFF"/>
            <w:vAlign w:val="bottom"/>
          </w:tcPr>
          <w:p>
            <w:pPr>
              <w:pStyle w:val="Style22"/>
              <w:keepNext w:val="0"/>
              <w:keepLines w:val="0"/>
              <w:widowControl w:val="0"/>
              <w:shd w:val="clear" w:color="auto" w:fill="auto"/>
              <w:bidi w:val="0"/>
              <w:spacing w:before="0" w:after="0" w:line="446" w:lineRule="auto"/>
              <w:ind w:left="0" w:right="0" w:firstLine="0"/>
              <w:jc w:val="center"/>
              <w:rPr>
                <w:sz w:val="9"/>
                <w:szCs w:val="9"/>
              </w:rPr>
            </w:pPr>
            <w:r>
              <w:rPr>
                <w:b/>
                <w:bCs/>
                <w:color w:val="000000"/>
                <w:spacing w:val="0"/>
                <w:w w:val="100"/>
                <w:position w:val="0"/>
                <w:sz w:val="9"/>
                <w:szCs w:val="9"/>
                <w:shd w:val="clear" w:color="auto" w:fill="auto"/>
                <w:lang w:val="es-ES" w:eastAsia="es-ES" w:bidi="es-ES"/>
              </w:rPr>
              <w:t>D-5C 716582 Aseguradora Fidelis</w:t>
            </w:r>
          </w:p>
        </w:tc>
        <w:tc>
          <w:tcPr>
            <w:tcBorders>
              <w:top w:val="single" w:sz="4"/>
              <w:left w:val="single" w:sz="4"/>
              <w:bottom w:val="single" w:sz="4"/>
              <w:righ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25/122020</w:t>
            </w:r>
          </w:p>
        </w:tc>
      </w:tr>
    </w:tbl>
    <w:p>
      <w:pPr>
        <w:sectPr>
          <w:headerReference w:type="default" r:id="rId229"/>
          <w:footerReference w:type="default" r:id="rId230"/>
          <w:headerReference w:type="even" r:id="rId231"/>
          <w:footerReference w:type="even" r:id="rId232"/>
          <w:footnotePr>
            <w:pos w:val="pageBottom"/>
            <w:numFmt w:val="decimal"/>
            <w:numRestart w:val="continuous"/>
          </w:footnotePr>
          <w:pgSz w:w="12240" w:h="15840"/>
          <w:pgMar w:top="1125" w:left="1665" w:right="2146" w:bottom="2667" w:header="0" w:footer="2239"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39" w:after="39" w:line="240" w:lineRule="exact"/>
        <w:rPr>
          <w:sz w:val="19"/>
          <w:szCs w:val="19"/>
        </w:rPr>
      </w:pPr>
    </w:p>
    <w:p>
      <w:pPr>
        <w:widowControl w:val="0"/>
        <w:spacing w:line="1" w:lineRule="exact"/>
        <w:sectPr>
          <w:footnotePr>
            <w:pos w:val="pageBottom"/>
            <w:numFmt w:val="decimal"/>
            <w:numRestart w:val="continuous"/>
          </w:footnotePr>
          <w:type w:val="continuous"/>
          <w:pgSz w:w="12240" w:h="15840"/>
          <w:pgMar w:top="879" w:left="0" w:right="0" w:bottom="243" w:header="0" w:footer="3" w:gutter="0"/>
          <w:cols w:space="720"/>
          <w:noEndnote/>
          <w:rtlGutter w:val="0"/>
          <w:docGrid w:linePitch="360"/>
        </w:sectPr>
      </w:pPr>
    </w:p>
    <w:p>
      <w:pPr>
        <w:pStyle w:val="Style5"/>
        <w:keepNext w:val="0"/>
        <w:keepLines w:val="0"/>
        <w:framePr w:w="4200" w:h="365" w:wrap="none" w:vAnchor="text" w:hAnchor="page" w:x="3939" w:y="836"/>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framePr w:w="4200" w:h="365" w:wrap="none" w:vAnchor="text" w:hAnchor="page" w:x="3939" w:y="83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PERIODO DEL 01 DE FEBRERO DE 2019 AL 31 DE JULIO DE 2020</w:t>
      </w:r>
    </w:p>
    <w:p>
      <w:pPr>
        <w:pStyle w:val="Style5"/>
        <w:keepNext w:val="0"/>
        <w:keepLines w:val="0"/>
        <w:framePr w:w="504" w:h="192" w:wrap="none" w:vAnchor="text" w:hAnchor="page" w:x="9809" w:y="84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Pág. 37</w:t>
      </w:r>
    </w:p>
    <w:p>
      <w:pPr>
        <w:pStyle w:val="Style22"/>
        <w:keepNext w:val="0"/>
        <w:keepLines w:val="0"/>
        <w:framePr w:w="1042" w:h="360" w:wrap="none" w:vAnchor="text" w:hAnchor="page" w:x="10755" w:y="1235"/>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shd w:val="clear" w:color="auto" w:fill="auto"/>
          <w:lang w:val="es-ES" w:eastAsia="es-ES" w:bidi="es-ES"/>
        </w:rPr>
        <w:t xml:space="preserve">% </w:t>
      </w:r>
      <w:r>
        <w:rPr>
          <w:color w:val="35478B"/>
          <w:spacing w:val="0"/>
          <w:w w:val="100"/>
          <w:position w:val="0"/>
          <w:sz w:val="11"/>
          <w:szCs w:val="11"/>
          <w:shd w:val="clear" w:color="auto" w:fill="auto"/>
          <w:lang w:val="es-ES" w:eastAsia="es-ES" w:bidi="es-ES"/>
        </w:rPr>
        <w:t xml:space="preserve">V </w:t>
      </w:r>
      <w:r>
        <w:rPr>
          <w:color w:val="000000"/>
          <w:spacing w:val="0"/>
          <w:w w:val="100"/>
          <w:position w:val="0"/>
          <w:sz w:val="11"/>
          <w:szCs w:val="11"/>
          <w:shd w:val="clear" w:color="auto" w:fill="auto"/>
          <w:lang w:val="es-ES" w:eastAsia="es-ES" w:bidi="es-ES"/>
        </w:rPr>
        <w:t>’■</w:t>
      </w:r>
    </w:p>
    <w:p>
      <w:pPr>
        <w:pStyle w:val="Style22"/>
        <w:keepNext w:val="0"/>
        <w:keepLines w:val="0"/>
        <w:framePr w:w="1042" w:h="360" w:wrap="none" w:vAnchor="text" w:hAnchor="page" w:x="10755" w:y="1235"/>
        <w:widowControl w:val="0"/>
        <w:shd w:val="clear" w:color="auto" w:fill="auto"/>
        <w:bidi w:val="0"/>
        <w:spacing w:before="0" w:after="0" w:line="209" w:lineRule="auto"/>
        <w:ind w:left="140" w:right="0" w:firstLine="0"/>
        <w:jc w:val="left"/>
        <w:rPr>
          <w:sz w:val="11"/>
          <w:szCs w:val="11"/>
        </w:rPr>
      </w:pPr>
      <w:r>
        <w:rPr>
          <w:color w:val="000000"/>
          <w:spacing w:val="0"/>
          <w:w w:val="100"/>
          <w:position w:val="0"/>
          <w:sz w:val="11"/>
          <w:szCs w:val="11"/>
          <w:shd w:val="clear" w:color="auto" w:fill="auto"/>
          <w:lang w:val="es-ES" w:eastAsia="es-ES" w:bidi="es-ES"/>
        </w:rPr>
        <w:t>ÁSMALA-</w:t>
      </w:r>
    </w:p>
    <w:p>
      <w:pPr>
        <w:widowControl w:val="0"/>
        <w:spacing w:after="0" w:line="1" w:lineRule="exact"/>
      </w:pPr>
      <w:r>
        <w:drawing>
          <wp:anchor distT="0" distB="0" distL="0" distR="0" simplePos="0" relativeHeight="62914865" behindDoc="1" locked="0" layoutInCell="1" allowOverlap="1">
            <wp:simplePos x="0" y="0"/>
            <wp:positionH relativeFrom="page">
              <wp:posOffset>397510</wp:posOffset>
            </wp:positionH>
            <wp:positionV relativeFrom="paragraph">
              <wp:posOffset>435610</wp:posOffset>
            </wp:positionV>
            <wp:extent cx="902335" cy="377825"/>
            <wp:wrapNone/>
            <wp:docPr id="385" name="Shape 385"/>
            <a:graphic xmlns:a="http://schemas.openxmlformats.org/drawingml/2006/main">
              <a:graphicData uri="http://schemas.openxmlformats.org/drawingml/2006/picture">
                <pic:pic xmlns:pic="http://schemas.openxmlformats.org/drawingml/2006/picture">
                  <pic:nvPicPr>
                    <pic:cNvPr id="386" name="Picture box 386"/>
                    <pic:cNvPicPr/>
                  </pic:nvPicPr>
                  <pic:blipFill>
                    <a:blip r:embed="rId233"/>
                    <a:stretch/>
                  </pic:blipFill>
                  <pic:spPr>
                    <a:xfrm>
                      <a:ext cx="902335" cy="377825"/>
                    </a:xfrm>
                    <a:prstGeom prst="rect"/>
                  </pic:spPr>
                </pic:pic>
              </a:graphicData>
            </a:graphic>
          </wp:anchor>
        </w:drawing>
      </w:r>
      <w:r>
        <w:drawing>
          <wp:anchor distT="0" distB="0" distL="0" distR="0" simplePos="0" relativeHeight="62914866" behindDoc="1" locked="0" layoutInCell="1" allowOverlap="1">
            <wp:simplePos x="0" y="0"/>
            <wp:positionH relativeFrom="page">
              <wp:posOffset>6664325</wp:posOffset>
            </wp:positionH>
            <wp:positionV relativeFrom="paragraph">
              <wp:posOffset>12700</wp:posOffset>
            </wp:positionV>
            <wp:extent cx="975360" cy="780415"/>
            <wp:wrapNone/>
            <wp:docPr id="387" name="Shape 387"/>
            <a:graphic xmlns:a="http://schemas.openxmlformats.org/drawingml/2006/main">
              <a:graphicData uri="http://schemas.openxmlformats.org/drawingml/2006/picture">
                <pic:pic xmlns:pic="http://schemas.openxmlformats.org/drawingml/2006/picture">
                  <pic:nvPicPr>
                    <pic:cNvPr id="388" name="Picture box 388"/>
                    <pic:cNvPicPr/>
                  </pic:nvPicPr>
                  <pic:blipFill>
                    <a:blip r:embed="rId235"/>
                    <a:stretch/>
                  </pic:blipFill>
                  <pic:spPr>
                    <a:xfrm>
                      <a:ext cx="975360" cy="780415"/>
                    </a:xfrm>
                    <a:prstGeom prst="rect"/>
                  </pic:spPr>
                </pic:pic>
              </a:graphicData>
            </a:graphic>
          </wp:anchor>
        </w:drawing>
      </w:r>
    </w:p>
    <w:p>
      <w:pPr>
        <w:widowControl w:val="0"/>
        <w:spacing w:line="1" w:lineRule="exact"/>
        <w:sectPr>
          <w:footnotePr>
            <w:pos w:val="pageBottom"/>
            <w:numFmt w:val="decimal"/>
            <w:numRestart w:val="continuous"/>
          </w:footnotePr>
          <w:type w:val="continuous"/>
          <w:pgSz w:w="12240" w:h="15840"/>
          <w:pgMar w:top="879" w:left="576" w:right="260" w:bottom="243" w:header="0" w:footer="3" w:gutter="0"/>
          <w:cols w:space="720"/>
          <w:noEndnote/>
          <w:rtlGutter w:val="0"/>
          <w:docGrid w:linePitch="360"/>
        </w:sectPr>
      </w:pPr>
    </w:p>
    <w:p>
      <w:pPr>
        <w:pStyle w:val="Style39"/>
        <w:keepNext w:val="0"/>
        <w:keepLines w:val="0"/>
        <w:widowControl w:val="0"/>
        <w:pBdr>
          <w:top w:val="single" w:sz="4" w:space="0" w:color="auto"/>
        </w:pBdr>
        <w:shd w:val="clear" w:color="auto" w:fill="auto"/>
        <w:bidi w:val="0"/>
        <w:spacing w:before="0" w:after="0" w:line="408" w:lineRule="auto"/>
        <w:ind w:left="0" w:right="2860" w:firstLine="260"/>
        <w:jc w:val="left"/>
      </w:pPr>
      <w:r>
        <w:rPr>
          <w:color w:val="000000"/>
          <w:spacing w:val="0"/>
          <w:w w:val="100"/>
          <w:position w:val="0"/>
          <w:shd w:val="clear" w:color="auto" w:fill="auto"/>
          <w:lang w:val="es-ES" w:eastAsia="es-ES" w:bidi="es-ES"/>
        </w:rPr>
        <w:t>ANEXO 5: AREAS VERDES NO COBRADAS Aeroclub de Guatemala:</w:t>
      </w:r>
    </w:p>
    <w:p>
      <w:pPr>
        <w:widowControl w:val="0"/>
        <w:spacing w:line="1" w:lineRule="exact"/>
        <w:sectPr>
          <w:headerReference w:type="default" r:id="rId237"/>
          <w:footerReference w:type="default" r:id="rId238"/>
          <w:headerReference w:type="even" r:id="rId239"/>
          <w:footerReference w:type="even" r:id="rId240"/>
          <w:footnotePr>
            <w:pos w:val="pageBottom"/>
            <w:numFmt w:val="decimal"/>
            <w:numRestart w:val="continuous"/>
          </w:footnotePr>
          <w:pgSz w:w="12240" w:h="15840"/>
          <w:pgMar w:top="1180" w:left="1818" w:right="4125" w:bottom="236" w:header="0" w:footer="3" w:gutter="0"/>
          <w:cols w:space="720"/>
          <w:noEndnote/>
          <w:rtlGutter w:val="0"/>
          <w:docGrid w:linePitch="360"/>
        </w:sectPr>
      </w:pPr>
      <w:r>
        <w:drawing>
          <wp:anchor distT="0" distB="1606550" distL="0" distR="0" simplePos="0" relativeHeight="125829444" behindDoc="0" locked="0" layoutInCell="1" allowOverlap="1">
            <wp:simplePos x="0" y="0"/>
            <wp:positionH relativeFrom="page">
              <wp:posOffset>1184910</wp:posOffset>
            </wp:positionH>
            <wp:positionV relativeFrom="paragraph">
              <wp:posOffset>0</wp:posOffset>
            </wp:positionV>
            <wp:extent cx="2450465" cy="1505585"/>
            <wp:wrapTopAndBottom/>
            <wp:docPr id="393" name="Shape 393"/>
            <a:graphic xmlns:a="http://schemas.openxmlformats.org/drawingml/2006/main">
              <a:graphicData uri="http://schemas.openxmlformats.org/drawingml/2006/picture">
                <pic:pic xmlns:pic="http://schemas.openxmlformats.org/drawingml/2006/picture">
                  <pic:nvPicPr>
                    <pic:cNvPr id="394" name="Picture box 394"/>
                    <pic:cNvPicPr/>
                  </pic:nvPicPr>
                  <pic:blipFill>
                    <a:blip r:embed="rId241"/>
                    <a:stretch/>
                  </pic:blipFill>
                  <pic:spPr>
                    <a:xfrm>
                      <a:ext cx="2450465" cy="1505585"/>
                    </a:xfrm>
                    <a:prstGeom prst="rect"/>
                  </pic:spPr>
                </pic:pic>
              </a:graphicData>
            </a:graphic>
          </wp:anchor>
        </w:drawing>
      </w:r>
      <w:r>
        <w:drawing>
          <wp:anchor distT="198120" distB="1618615" distL="0" distR="0" simplePos="0" relativeHeight="125829445" behindDoc="0" locked="0" layoutInCell="1" allowOverlap="1">
            <wp:simplePos x="0" y="0"/>
            <wp:positionH relativeFrom="page">
              <wp:posOffset>3845560</wp:posOffset>
            </wp:positionH>
            <wp:positionV relativeFrom="paragraph">
              <wp:posOffset>198120</wp:posOffset>
            </wp:positionV>
            <wp:extent cx="2267585" cy="1292225"/>
            <wp:wrapTopAndBottom/>
            <wp:docPr id="395" name="Shape 395"/>
            <a:graphic xmlns:a="http://schemas.openxmlformats.org/drawingml/2006/main">
              <a:graphicData uri="http://schemas.openxmlformats.org/drawingml/2006/picture">
                <pic:pic xmlns:pic="http://schemas.openxmlformats.org/drawingml/2006/picture">
                  <pic:nvPicPr>
                    <pic:cNvPr id="396" name="Picture box 396"/>
                    <pic:cNvPicPr/>
                  </pic:nvPicPr>
                  <pic:blipFill>
                    <a:blip r:embed="rId243"/>
                    <a:stretch/>
                  </pic:blipFill>
                  <pic:spPr>
                    <a:xfrm>
                      <a:ext cx="2267585" cy="1292225"/>
                    </a:xfrm>
                    <a:prstGeom prst="rect"/>
                  </pic:spPr>
                </pic:pic>
              </a:graphicData>
            </a:graphic>
          </wp:anchor>
        </w:drawing>
      </w:r>
      <w:r>
        <w:drawing>
          <wp:anchor distT="1667510" distB="0" distL="0" distR="0" simplePos="0" relativeHeight="125829446" behindDoc="0" locked="0" layoutInCell="1" allowOverlap="1">
            <wp:simplePos x="0" y="0"/>
            <wp:positionH relativeFrom="page">
              <wp:posOffset>1178560</wp:posOffset>
            </wp:positionH>
            <wp:positionV relativeFrom="paragraph">
              <wp:posOffset>1667510</wp:posOffset>
            </wp:positionV>
            <wp:extent cx="2456815" cy="1444625"/>
            <wp:wrapTopAndBottom/>
            <wp:docPr id="397" name="Shape 397"/>
            <a:graphic xmlns:a="http://schemas.openxmlformats.org/drawingml/2006/main">
              <a:graphicData uri="http://schemas.openxmlformats.org/drawingml/2006/picture">
                <pic:pic xmlns:pic="http://schemas.openxmlformats.org/drawingml/2006/picture">
                  <pic:nvPicPr>
                    <pic:cNvPr id="398" name="Picture box 398"/>
                    <pic:cNvPicPr/>
                  </pic:nvPicPr>
                  <pic:blipFill>
                    <a:blip r:embed="rId245"/>
                    <a:stretch/>
                  </pic:blipFill>
                  <pic:spPr>
                    <a:xfrm>
                      <a:ext cx="2456815" cy="1444625"/>
                    </a:xfrm>
                    <a:prstGeom prst="rect"/>
                  </pic:spPr>
                </pic:pic>
              </a:graphicData>
            </a:graphic>
          </wp:anchor>
        </w:drawing>
      </w:r>
      <w:r>
        <w:drawing>
          <wp:anchor distT="1576070" distB="5715" distL="0" distR="0" simplePos="0" relativeHeight="125829447" behindDoc="0" locked="0" layoutInCell="1" allowOverlap="1">
            <wp:simplePos x="0" y="0"/>
            <wp:positionH relativeFrom="page">
              <wp:posOffset>3921760</wp:posOffset>
            </wp:positionH>
            <wp:positionV relativeFrom="paragraph">
              <wp:posOffset>1576070</wp:posOffset>
            </wp:positionV>
            <wp:extent cx="2273935" cy="1530350"/>
            <wp:wrapTopAndBottom/>
            <wp:docPr id="399" name="Shape 399"/>
            <a:graphic xmlns:a="http://schemas.openxmlformats.org/drawingml/2006/main">
              <a:graphicData uri="http://schemas.openxmlformats.org/drawingml/2006/picture">
                <pic:pic xmlns:pic="http://schemas.openxmlformats.org/drawingml/2006/picture">
                  <pic:nvPicPr>
                    <pic:cNvPr id="400" name="Picture box 400"/>
                    <pic:cNvPicPr/>
                  </pic:nvPicPr>
                  <pic:blipFill>
                    <a:blip r:embed="rId247"/>
                    <a:stretch/>
                  </pic:blipFill>
                  <pic:spPr>
                    <a:xfrm>
                      <a:ext cx="2273935" cy="1530350"/>
                    </a:xfrm>
                    <a:prstGeom prst="rect"/>
                  </pic:spPr>
                </pic:pic>
              </a:graphicData>
            </a:graphic>
          </wp:anchor>
        </w:drawing>
      </w:r>
    </w:p>
    <w:p>
      <w:pPr>
        <w:pStyle w:val="Style22"/>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es-ES" w:eastAsia="es-ES" w:bidi="es-ES"/>
        </w:rPr>
        <w:t>Helicópteros de Guatemala SA.</w:t>
      </w:r>
    </w:p>
    <w:p>
      <w:pPr>
        <w:widowControl w:val="0"/>
        <w:spacing w:line="1" w:lineRule="exact"/>
        <w:sectPr>
          <w:footnotePr>
            <w:pos w:val="pageBottom"/>
            <w:numFmt w:val="decimal"/>
            <w:numRestart w:val="continuous"/>
          </w:footnotePr>
          <w:type w:val="continuous"/>
          <w:pgSz w:w="12240" w:h="15840"/>
          <w:pgMar w:top="1180" w:left="1818" w:right="4125" w:bottom="236" w:header="0" w:footer="3" w:gutter="0"/>
          <w:cols w:space="720"/>
          <w:noEndnote/>
          <w:rtlGutter w:val="0"/>
          <w:docGrid w:linePitch="360"/>
        </w:sectPr>
      </w:pPr>
      <w:r>
        <w:drawing>
          <wp:anchor distT="0" distB="0" distL="0" distR="0" simplePos="0" relativeHeight="125829448" behindDoc="0" locked="0" layoutInCell="1" allowOverlap="1">
            <wp:simplePos x="0" y="0"/>
            <wp:positionH relativeFrom="page">
              <wp:posOffset>1169670</wp:posOffset>
            </wp:positionH>
            <wp:positionV relativeFrom="paragraph">
              <wp:posOffset>0</wp:posOffset>
            </wp:positionV>
            <wp:extent cx="4913630" cy="1505585"/>
            <wp:wrapTopAndBottom/>
            <wp:docPr id="401" name="Shape 401"/>
            <a:graphic xmlns:a="http://schemas.openxmlformats.org/drawingml/2006/main">
              <a:graphicData uri="http://schemas.openxmlformats.org/drawingml/2006/picture">
                <pic:pic xmlns:pic="http://schemas.openxmlformats.org/drawingml/2006/picture">
                  <pic:nvPicPr>
                    <pic:cNvPr id="402" name="Picture box 402"/>
                    <pic:cNvPicPr/>
                  </pic:nvPicPr>
                  <pic:blipFill>
                    <a:blip r:embed="rId249"/>
                    <a:stretch/>
                  </pic:blipFill>
                  <pic:spPr>
                    <a:xfrm>
                      <a:ext cx="4913630" cy="1505585"/>
                    </a:xfrm>
                    <a:prstGeom prst="rect"/>
                  </pic:spPr>
                </pic:pic>
              </a:graphicData>
            </a:graphic>
          </wp:anchor>
        </w:drawing>
      </w:r>
    </w:p>
    <w:p>
      <w:pPr>
        <w:widowControl w:val="0"/>
        <w:spacing w:line="50" w:lineRule="exact"/>
        <w:rPr>
          <w:sz w:val="4"/>
          <w:szCs w:val="4"/>
        </w:rPr>
      </w:pPr>
    </w:p>
    <w:p>
      <w:pPr>
        <w:widowControl w:val="0"/>
        <w:spacing w:line="1" w:lineRule="exact"/>
        <w:sectPr>
          <w:footnotePr>
            <w:pos w:val="pageBottom"/>
            <w:numFmt w:val="decimal"/>
            <w:numRestart w:val="continuous"/>
          </w:footnotePr>
          <w:type w:val="continuous"/>
          <w:pgSz w:w="12240" w:h="15840"/>
          <w:pgMar w:top="1180" w:left="0" w:right="0" w:bottom="236" w:header="0" w:footer="3" w:gutter="0"/>
          <w:cols w:space="720"/>
          <w:noEndnote/>
          <w:rtlGutter w:val="0"/>
          <w:docGrid w:linePitch="360"/>
        </w:sectPr>
      </w:pPr>
    </w:p>
    <w:p>
      <w:pPr>
        <w:pStyle w:val="Style22"/>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es-ES" w:eastAsia="es-ES" w:bidi="es-ES"/>
        </w:rPr>
        <w:t>Servicio Técnico de Mantenimiento De Aviación S.A.</w:t>
      </w:r>
    </w:p>
    <w:p>
      <w:pPr>
        <w:widowControl w:val="0"/>
        <w:spacing w:line="1" w:lineRule="exact"/>
        <w:sectPr>
          <w:footnotePr>
            <w:pos w:val="pageBottom"/>
            <w:numFmt w:val="decimal"/>
            <w:numRestart w:val="continuous"/>
          </w:footnotePr>
          <w:type w:val="continuous"/>
          <w:pgSz w:w="12240" w:h="15840"/>
          <w:pgMar w:top="1180" w:left="1818" w:right="4125" w:bottom="236" w:header="0" w:footer="3" w:gutter="0"/>
          <w:cols w:space="720"/>
          <w:noEndnote/>
          <w:rtlGutter w:val="0"/>
          <w:docGrid w:linePitch="360"/>
        </w:sectPr>
      </w:pPr>
      <w:r>
        <w:drawing>
          <wp:anchor distT="12700" distB="0" distL="0" distR="0" simplePos="0" relativeHeight="125829449" behindDoc="0" locked="0" layoutInCell="1" allowOverlap="1">
            <wp:simplePos x="0" y="0"/>
            <wp:positionH relativeFrom="page">
              <wp:posOffset>1156970</wp:posOffset>
            </wp:positionH>
            <wp:positionV relativeFrom="paragraph">
              <wp:posOffset>12700</wp:posOffset>
            </wp:positionV>
            <wp:extent cx="4888865" cy="1475105"/>
            <wp:wrapTopAndBottom/>
            <wp:docPr id="403" name="Shape 403"/>
            <a:graphic xmlns:a="http://schemas.openxmlformats.org/drawingml/2006/main">
              <a:graphicData uri="http://schemas.openxmlformats.org/drawingml/2006/picture">
                <pic:pic xmlns:pic="http://schemas.openxmlformats.org/drawingml/2006/picture">
                  <pic:nvPicPr>
                    <pic:cNvPr id="404" name="Picture box 404"/>
                    <pic:cNvPicPr/>
                  </pic:nvPicPr>
                  <pic:blipFill>
                    <a:blip r:embed="rId251"/>
                    <a:stretch/>
                  </pic:blipFill>
                  <pic:spPr>
                    <a:xfrm>
                      <a:ext cx="4888865" cy="1475105"/>
                    </a:xfrm>
                    <a:prstGeom prst="rect"/>
                  </pic:spPr>
                </pic:pic>
              </a:graphicData>
            </a:graphic>
          </wp:anchor>
        </w:drawing>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9" w:after="19" w:line="240" w:lineRule="exact"/>
        <w:rPr>
          <w:sz w:val="19"/>
          <w:szCs w:val="19"/>
        </w:rPr>
      </w:pPr>
    </w:p>
    <w:p>
      <w:pPr>
        <w:widowControl w:val="0"/>
        <w:spacing w:line="1" w:lineRule="exact"/>
        <w:sectPr>
          <w:footnotePr>
            <w:pos w:val="pageBottom"/>
            <w:numFmt w:val="decimal"/>
            <w:numRestart w:val="continuous"/>
          </w:footnotePr>
          <w:type w:val="continuous"/>
          <w:pgSz w:w="12240" w:h="15840"/>
          <w:pgMar w:top="1180" w:left="0" w:right="0" w:bottom="236" w:header="0" w:footer="3" w:gutter="0"/>
          <w:cols w:space="720"/>
          <w:noEndnote/>
          <w:rtlGutter w:val="0"/>
          <w:docGrid w:linePitch="360"/>
        </w:sectPr>
      </w:pPr>
    </w:p>
    <w:p>
      <w:pPr>
        <w:widowControl w:val="0"/>
        <w:spacing w:line="1" w:lineRule="exact"/>
      </w:pPr>
      <w:r>
        <w:drawing>
          <wp:anchor distT="0" distB="0" distL="0" distR="0" simplePos="0" relativeHeight="125829450" behindDoc="0" locked="0" layoutInCell="1" allowOverlap="1">
            <wp:simplePos x="0" y="0"/>
            <wp:positionH relativeFrom="page">
              <wp:posOffset>382905</wp:posOffset>
            </wp:positionH>
            <wp:positionV relativeFrom="paragraph">
              <wp:posOffset>420370</wp:posOffset>
            </wp:positionV>
            <wp:extent cx="890270" cy="372110"/>
            <wp:wrapSquare wrapText="bothSides"/>
            <wp:docPr id="405" name="Shape 405"/>
            <a:graphic xmlns:a="http://schemas.openxmlformats.org/drawingml/2006/main">
              <a:graphicData uri="http://schemas.openxmlformats.org/drawingml/2006/picture">
                <pic:pic xmlns:pic="http://schemas.openxmlformats.org/drawingml/2006/picture">
                  <pic:nvPicPr>
                    <pic:cNvPr id="406" name="Picture box 406"/>
                    <pic:cNvPicPr/>
                  </pic:nvPicPr>
                  <pic:blipFill>
                    <a:blip r:embed="rId253"/>
                    <a:stretch/>
                  </pic:blipFill>
                  <pic:spPr>
                    <a:xfrm>
                      <a:ext cx="890270" cy="372110"/>
                    </a:xfrm>
                    <a:prstGeom prst="rect"/>
                  </pic:spPr>
                </pic:pic>
              </a:graphicData>
            </a:graphic>
          </wp:anchor>
        </w:drawing>
      </w:r>
      <w:r>
        <w:drawing>
          <wp:anchor distT="0" distB="0" distL="114300" distR="114300" simplePos="0" relativeHeight="125829451" behindDoc="0" locked="0" layoutInCell="1" allowOverlap="1">
            <wp:simplePos x="0" y="0"/>
            <wp:positionH relativeFrom="page">
              <wp:posOffset>6223000</wp:posOffset>
            </wp:positionH>
            <wp:positionV relativeFrom="paragraph">
              <wp:posOffset>12700</wp:posOffset>
            </wp:positionV>
            <wp:extent cx="1390015" cy="1017905"/>
            <wp:wrapSquare wrapText="bothSides"/>
            <wp:docPr id="407" name="Shape 407"/>
            <a:graphic xmlns:a="http://schemas.openxmlformats.org/drawingml/2006/main">
              <a:graphicData uri="http://schemas.openxmlformats.org/drawingml/2006/picture">
                <pic:pic xmlns:pic="http://schemas.openxmlformats.org/drawingml/2006/picture">
                  <pic:nvPicPr>
                    <pic:cNvPr id="408" name="Picture box 408"/>
                    <pic:cNvPicPr/>
                  </pic:nvPicPr>
                  <pic:blipFill>
                    <a:blip r:embed="rId255"/>
                    <a:stretch/>
                  </pic:blipFill>
                  <pic:spPr>
                    <a:xfrm>
                      <a:ext cx="1390015" cy="1017905"/>
                    </a:xfrm>
                    <a:prstGeom prst="rect"/>
                  </pic:spPr>
                </pic:pic>
              </a:graphicData>
            </a:graphic>
          </wp:anchor>
        </w:drawing>
      </w:r>
    </w:p>
    <w:p>
      <w:pPr>
        <w:pStyle w:val="Style5"/>
        <w:keepNext w:val="0"/>
        <w:keepLines w:val="0"/>
        <w:widowControl w:val="0"/>
        <w:shd w:val="clear" w:color="auto" w:fill="auto"/>
        <w:bidi w:val="0"/>
        <w:spacing w:before="0" w:after="0" w:line="240" w:lineRule="auto"/>
        <w:ind w:left="3220" w:right="0" w:firstLine="0"/>
        <w:jc w:val="left"/>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0" w:line="240" w:lineRule="auto"/>
        <w:ind w:left="0" w:right="0" w:firstLine="0"/>
        <w:jc w:val="right"/>
        <w:sectPr>
          <w:footnotePr>
            <w:pos w:val="pageBottom"/>
            <w:numFmt w:val="decimal"/>
            <w:numRestart w:val="continuous"/>
          </w:footnotePr>
          <w:type w:val="continuous"/>
          <w:pgSz w:w="12240" w:h="15840"/>
          <w:pgMar w:top="1180" w:left="2000" w:right="4125" w:bottom="236" w:header="0" w:footer="3" w:gutter="0"/>
          <w:cols w:space="720"/>
          <w:noEndnote/>
          <w:rtlGutter w:val="0"/>
          <w:docGrid w:linePitch="360"/>
        </w:sectPr>
      </w:pPr>
      <w:r>
        <w:rPr>
          <w:color w:val="000000"/>
          <w:spacing w:val="0"/>
          <w:w w:val="100"/>
          <w:position w:val="0"/>
          <w:shd w:val="clear" w:color="auto" w:fill="auto"/>
          <w:lang w:val="es-ES" w:eastAsia="es-ES" w:bidi="es-ES"/>
        </w:rPr>
        <w:t>PERIODO DEL 01 DE FEBRERO DE 2019 AL 31 DE JULIO DE 2020</w:t>
      </w:r>
    </w:p>
    <w:p>
      <w:pPr>
        <w:pStyle w:val="Style39"/>
        <w:keepNext w:val="0"/>
        <w:keepLines w:val="0"/>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ANEXO 6: AREAS DE HANGAR SIN OPERAR</w:t>
      </w:r>
    </w:p>
    <w:p>
      <w:pPr>
        <w:widowControl w:val="0"/>
        <w:spacing w:line="1" w:lineRule="exact"/>
        <w:sectPr>
          <w:footnotePr>
            <w:pos w:val="pageBottom"/>
            <w:numFmt w:val="decimal"/>
            <w:numRestart w:val="continuous"/>
          </w:footnotePr>
          <w:pgSz w:w="12240" w:h="15840"/>
          <w:pgMar w:top="1169" w:left="2015" w:right="4168" w:bottom="344" w:header="0" w:footer="3" w:gutter="0"/>
          <w:cols w:space="720"/>
          <w:noEndnote/>
          <w:rtlGutter w:val="0"/>
          <w:docGrid w:linePitch="360"/>
        </w:sectPr>
      </w:pPr>
      <w:r>
        <w:drawing>
          <wp:anchor distT="476250" distB="3770630" distL="6350" distR="0" simplePos="0" relativeHeight="125829452" behindDoc="0" locked="0" layoutInCell="1" allowOverlap="1">
            <wp:simplePos x="0" y="0"/>
            <wp:positionH relativeFrom="page">
              <wp:posOffset>2002155</wp:posOffset>
            </wp:positionH>
            <wp:positionV relativeFrom="paragraph">
              <wp:posOffset>476250</wp:posOffset>
            </wp:positionV>
            <wp:extent cx="1664335" cy="1237615"/>
            <wp:wrapTopAndBottom/>
            <wp:docPr id="409" name="Shape 409"/>
            <a:graphic xmlns:a="http://schemas.openxmlformats.org/drawingml/2006/main">
              <a:graphicData uri="http://schemas.openxmlformats.org/drawingml/2006/picture">
                <pic:pic xmlns:pic="http://schemas.openxmlformats.org/drawingml/2006/picture">
                  <pic:nvPicPr>
                    <pic:cNvPr id="410" name="Picture box 410"/>
                    <pic:cNvPicPr/>
                  </pic:nvPicPr>
                  <pic:blipFill>
                    <a:blip r:embed="rId257"/>
                    <a:stretch/>
                  </pic:blipFill>
                  <pic:spPr>
                    <a:xfrm>
                      <a:ext cx="1664335" cy="1237615"/>
                    </a:xfrm>
                    <a:prstGeom prst="rect"/>
                  </pic:spPr>
                </pic:pic>
              </a:graphicData>
            </a:graphic>
          </wp:anchor>
        </w:drawing>
      </w:r>
      <w:r>
        <mc:AlternateContent>
          <mc:Choice Requires="wps">
            <w:drawing>
              <wp:anchor distT="0" distB="0" distL="0" distR="0" simplePos="0" relativeHeight="503316536" behindDoc="0" locked="0" layoutInCell="1" allowOverlap="1">
                <wp:simplePos x="0" y="0"/>
                <wp:positionH relativeFrom="page">
                  <wp:posOffset>1995805</wp:posOffset>
                </wp:positionH>
                <wp:positionV relativeFrom="paragraph">
                  <wp:posOffset>241300</wp:posOffset>
                </wp:positionV>
                <wp:extent cx="1642745" cy="146050"/>
                <wp:wrapNone/>
                <wp:docPr id="411" name="Shape 411"/>
                <a:graphic xmlns:a="http://schemas.openxmlformats.org/drawingml/2006/main">
                  <a:graphicData uri="http://schemas.microsoft.com/office/word/2010/wordprocessingShape">
                    <wps:wsp>
                      <wps:cNvSpPr txBox="1"/>
                      <wps:spPr>
                        <a:xfrm>
                          <a:ext cx="1642745" cy="14605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es-ES" w:eastAsia="es-ES" w:bidi="es-ES"/>
                              </w:rPr>
                              <w:t>Aeroclub de Guatemala Hangar HSW-13</w:t>
                            </w:r>
                          </w:p>
                        </w:txbxContent>
                      </wps:txbx>
                      <wps:bodyPr lIns="0" tIns="0" rIns="0" bIns="0">
                        <a:noAutoFit/>
                      </wps:bodyPr>
                    </wps:wsp>
                  </a:graphicData>
                </a:graphic>
              </wp:anchor>
            </w:drawing>
          </mc:Choice>
          <mc:Fallback>
            <w:pict>
              <v:shape id="_x0000_s1437" type="#_x0000_t202" style="position:absolute;margin-left:157.15000000000001pt;margin-top:19.pt;width:129.34999999999999pt;height:11.5pt;z-index:251657783;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es-ES" w:eastAsia="es-ES" w:bidi="es-ES"/>
                        </w:rPr>
                        <w:t>Aeroclub de Guatemala Hangar HSW-13</w:t>
                      </w:r>
                    </w:p>
                  </w:txbxContent>
                </v:textbox>
                <w10:wrap anchorx="page"/>
              </v:shape>
            </w:pict>
          </mc:Fallback>
        </mc:AlternateContent>
      </w:r>
      <w:r>
        <w:drawing>
          <wp:anchor distT="488315" distB="3773170" distL="0" distR="0" simplePos="0" relativeHeight="125829453" behindDoc="0" locked="0" layoutInCell="1" allowOverlap="1">
            <wp:simplePos x="0" y="0"/>
            <wp:positionH relativeFrom="page">
              <wp:posOffset>3888740</wp:posOffset>
            </wp:positionH>
            <wp:positionV relativeFrom="paragraph">
              <wp:posOffset>488315</wp:posOffset>
            </wp:positionV>
            <wp:extent cx="1657985" cy="1225550"/>
            <wp:wrapTopAndBottom/>
            <wp:docPr id="413" name="Shape 413"/>
            <a:graphic xmlns:a="http://schemas.openxmlformats.org/drawingml/2006/main">
              <a:graphicData uri="http://schemas.openxmlformats.org/drawingml/2006/picture">
                <pic:pic xmlns:pic="http://schemas.openxmlformats.org/drawingml/2006/picture">
                  <pic:nvPicPr>
                    <pic:cNvPr id="414" name="Picture box 414"/>
                    <pic:cNvPicPr/>
                  </pic:nvPicPr>
                  <pic:blipFill>
                    <a:blip r:embed="rId259"/>
                    <a:stretch/>
                  </pic:blipFill>
                  <pic:spPr>
                    <a:xfrm>
                      <a:ext cx="1657985" cy="1225550"/>
                    </a:xfrm>
                    <a:prstGeom prst="rect"/>
                  </pic:spPr>
                </pic:pic>
              </a:graphicData>
            </a:graphic>
          </wp:anchor>
        </w:drawing>
      </w:r>
      <w:r>
        <w:drawing>
          <wp:anchor distT="1789430" distB="2560320" distL="0" distR="0" simplePos="0" relativeHeight="125829454" behindDoc="0" locked="0" layoutInCell="1" allowOverlap="1">
            <wp:simplePos x="0" y="0"/>
            <wp:positionH relativeFrom="page">
              <wp:posOffset>1998980</wp:posOffset>
            </wp:positionH>
            <wp:positionV relativeFrom="paragraph">
              <wp:posOffset>1789430</wp:posOffset>
            </wp:positionV>
            <wp:extent cx="1664335" cy="1134110"/>
            <wp:wrapTopAndBottom/>
            <wp:docPr id="415" name="Shape 415"/>
            <a:graphic xmlns:a="http://schemas.openxmlformats.org/drawingml/2006/main">
              <a:graphicData uri="http://schemas.openxmlformats.org/drawingml/2006/picture">
                <pic:pic xmlns:pic="http://schemas.openxmlformats.org/drawingml/2006/picture">
                  <pic:nvPicPr>
                    <pic:cNvPr id="416" name="Picture box 416"/>
                    <pic:cNvPicPr/>
                  </pic:nvPicPr>
                  <pic:blipFill>
                    <a:blip r:embed="rId261"/>
                    <a:stretch/>
                  </pic:blipFill>
                  <pic:spPr>
                    <a:xfrm>
                      <a:ext cx="1664335" cy="1134110"/>
                    </a:xfrm>
                    <a:prstGeom prst="rect"/>
                  </pic:spPr>
                </pic:pic>
              </a:graphicData>
            </a:graphic>
          </wp:anchor>
        </w:drawing>
      </w:r>
      <w:r>
        <w:drawing>
          <wp:anchor distT="1783715" distB="2563495" distL="0" distR="0" simplePos="0" relativeHeight="125829455" behindDoc="0" locked="0" layoutInCell="1" allowOverlap="1">
            <wp:simplePos x="0" y="0"/>
            <wp:positionH relativeFrom="page">
              <wp:posOffset>3882390</wp:posOffset>
            </wp:positionH>
            <wp:positionV relativeFrom="paragraph">
              <wp:posOffset>1783715</wp:posOffset>
            </wp:positionV>
            <wp:extent cx="1670050" cy="1139825"/>
            <wp:wrapTopAndBottom/>
            <wp:docPr id="417" name="Shape 417"/>
            <a:graphic xmlns:a="http://schemas.openxmlformats.org/drawingml/2006/main">
              <a:graphicData uri="http://schemas.openxmlformats.org/drawingml/2006/picture">
                <pic:pic xmlns:pic="http://schemas.openxmlformats.org/drawingml/2006/picture">
                  <pic:nvPicPr>
                    <pic:cNvPr id="418" name="Picture box 418"/>
                    <pic:cNvPicPr/>
                  </pic:nvPicPr>
                  <pic:blipFill>
                    <a:blip r:embed="rId263"/>
                    <a:stretch/>
                  </pic:blipFill>
                  <pic:spPr>
                    <a:xfrm>
                      <a:ext cx="1670050" cy="1139825"/>
                    </a:xfrm>
                    <a:prstGeom prst="rect"/>
                  </pic:spPr>
                </pic:pic>
              </a:graphicData>
            </a:graphic>
          </wp:anchor>
        </w:drawing>
      </w:r>
      <w:r>
        <w:drawing>
          <wp:anchor distT="3834765" distB="0" distL="0" distR="0" simplePos="0" relativeHeight="125829456" behindDoc="0" locked="0" layoutInCell="1" allowOverlap="1">
            <wp:simplePos x="0" y="0"/>
            <wp:positionH relativeFrom="page">
              <wp:posOffset>1980565</wp:posOffset>
            </wp:positionH>
            <wp:positionV relativeFrom="paragraph">
              <wp:posOffset>3834765</wp:posOffset>
            </wp:positionV>
            <wp:extent cx="3749040" cy="1652270"/>
            <wp:wrapTopAndBottom/>
            <wp:docPr id="419" name="Shape 419"/>
            <a:graphic xmlns:a="http://schemas.openxmlformats.org/drawingml/2006/main">
              <a:graphicData uri="http://schemas.openxmlformats.org/drawingml/2006/picture">
                <pic:pic xmlns:pic="http://schemas.openxmlformats.org/drawingml/2006/picture">
                  <pic:nvPicPr>
                    <pic:cNvPr id="420" name="Picture box 420"/>
                    <pic:cNvPicPr/>
                  </pic:nvPicPr>
                  <pic:blipFill>
                    <a:blip r:embed="rId265"/>
                    <a:stretch/>
                  </pic:blipFill>
                  <pic:spPr>
                    <a:xfrm>
                      <a:ext cx="3749040" cy="1652270"/>
                    </a:xfrm>
                    <a:prstGeom prst="rect"/>
                  </pic:spPr>
                </pic:pic>
              </a:graphicData>
            </a:graphic>
          </wp:anchor>
        </w:drawing>
      </w:r>
      <w:r>
        <mc:AlternateContent>
          <mc:Choice Requires="wps">
            <w:drawing>
              <wp:anchor distT="0" distB="0" distL="0" distR="0" simplePos="0" relativeHeight="503316538" behindDoc="0" locked="0" layoutInCell="1" allowOverlap="1">
                <wp:simplePos x="0" y="0"/>
                <wp:positionH relativeFrom="page">
                  <wp:posOffset>1989455</wp:posOffset>
                </wp:positionH>
                <wp:positionV relativeFrom="paragraph">
                  <wp:posOffset>3475355</wp:posOffset>
                </wp:positionV>
                <wp:extent cx="2694305" cy="143510"/>
                <wp:wrapNone/>
                <wp:docPr id="421" name="Shape 421"/>
                <a:graphic xmlns:a="http://schemas.openxmlformats.org/drawingml/2006/main">
                  <a:graphicData uri="http://schemas.microsoft.com/office/word/2010/wordprocessingShape">
                    <wps:wsp>
                      <wps:cNvSpPr txBox="1"/>
                      <wps:spPr>
                        <a:xfrm>
                          <a:ext cx="2694305" cy="14351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2"/>
                                <w:szCs w:val="12"/>
                              </w:rPr>
                            </w:pPr>
                            <w:r>
                              <w:rPr>
                                <w:b/>
                                <w:bCs/>
                                <w:color w:val="000000"/>
                                <w:spacing w:val="0"/>
                                <w:w w:val="100"/>
                                <w:position w:val="0"/>
                                <w:sz w:val="12"/>
                                <w:szCs w:val="12"/>
                                <w:shd w:val="clear" w:color="auto" w:fill="auto"/>
                                <w:lang w:val="es-ES" w:eastAsia="es-ES" w:bidi="es-ES"/>
                              </w:rPr>
                              <w:t>Cas Inmobiliaria SA Hangar HNW-24 y 4 Carriles SA Hangar HNW-27</w:t>
                            </w:r>
                          </w:p>
                        </w:txbxContent>
                      </wps:txbx>
                      <wps:bodyPr lIns="0" tIns="0" rIns="0" bIns="0">
                        <a:noAutoFit/>
                      </wps:bodyPr>
                    </wps:wsp>
                  </a:graphicData>
                </a:graphic>
              </wp:anchor>
            </w:drawing>
          </mc:Choice>
          <mc:Fallback>
            <w:pict>
              <v:shape id="_x0000_s1447" type="#_x0000_t202" style="position:absolute;margin-left:156.65000000000001pt;margin-top:273.64999999999998pt;width:212.15000000000001pt;height:11.300000000000001pt;z-index:251657785;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2"/>
                          <w:szCs w:val="12"/>
                        </w:rPr>
                      </w:pPr>
                      <w:r>
                        <w:rPr>
                          <w:b/>
                          <w:bCs/>
                          <w:color w:val="000000"/>
                          <w:spacing w:val="0"/>
                          <w:w w:val="100"/>
                          <w:position w:val="0"/>
                          <w:sz w:val="12"/>
                          <w:szCs w:val="12"/>
                          <w:shd w:val="clear" w:color="auto" w:fill="auto"/>
                          <w:lang w:val="es-ES" w:eastAsia="es-ES" w:bidi="es-ES"/>
                        </w:rPr>
                        <w:t>Cas Inmobiliaria SA Hangar HNW-24 y 4 Carriles SA Hangar HNW-27</w:t>
                      </w:r>
                    </w:p>
                  </w:txbxContent>
                </v:textbox>
                <w10:wrap anchorx="page"/>
              </v:shape>
            </w:pict>
          </mc:Fallback>
        </mc:AlternateConten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85" w:after="85" w:line="240" w:lineRule="exact"/>
        <w:rPr>
          <w:sz w:val="19"/>
          <w:szCs w:val="19"/>
        </w:rPr>
      </w:pPr>
    </w:p>
    <w:p>
      <w:pPr>
        <w:widowControl w:val="0"/>
        <w:spacing w:line="1" w:lineRule="exact"/>
        <w:sectPr>
          <w:footnotePr>
            <w:pos w:val="pageBottom"/>
            <w:numFmt w:val="decimal"/>
            <w:numRestart w:val="continuous"/>
          </w:footnotePr>
          <w:type w:val="continuous"/>
          <w:pgSz w:w="12240" w:h="15840"/>
          <w:pgMar w:top="1169" w:left="0" w:right="0" w:bottom="344" w:header="0" w:footer="3" w:gutter="0"/>
          <w:cols w:space="720"/>
          <w:noEndnote/>
          <w:rtlGutter w:val="0"/>
          <w:docGrid w:linePitch="360"/>
        </w:sectPr>
      </w:pPr>
    </w:p>
    <w:p>
      <w:pPr>
        <w:widowControl w:val="0"/>
        <w:spacing w:line="1" w:lineRule="exact"/>
      </w:pPr>
      <w:r>
        <w:drawing>
          <wp:anchor distT="0" distB="0" distL="12700" distR="12700" simplePos="0" relativeHeight="125829457" behindDoc="0" locked="0" layoutInCell="1" allowOverlap="1">
            <wp:simplePos x="0" y="0"/>
            <wp:positionH relativeFrom="page">
              <wp:posOffset>1105535</wp:posOffset>
            </wp:positionH>
            <wp:positionV relativeFrom="paragraph">
              <wp:posOffset>411480</wp:posOffset>
            </wp:positionV>
            <wp:extent cx="85090" cy="408305"/>
            <wp:wrapSquare wrapText="bothSides"/>
            <wp:docPr id="423" name="Shape 423"/>
            <a:graphic xmlns:a="http://schemas.openxmlformats.org/drawingml/2006/main">
              <a:graphicData uri="http://schemas.openxmlformats.org/drawingml/2006/picture">
                <pic:pic xmlns:pic="http://schemas.openxmlformats.org/drawingml/2006/picture">
                  <pic:nvPicPr>
                    <pic:cNvPr id="424" name="Picture box 424"/>
                    <pic:cNvPicPr/>
                  </pic:nvPicPr>
                  <pic:blipFill>
                    <a:blip r:embed="rId267"/>
                    <a:stretch/>
                  </pic:blipFill>
                  <pic:spPr>
                    <a:xfrm>
                      <a:ext cx="85090" cy="408305"/>
                    </a:xfrm>
                    <a:prstGeom prst="rect"/>
                  </pic:spPr>
                </pic:pic>
              </a:graphicData>
            </a:graphic>
          </wp:anchor>
        </w:drawing>
      </w:r>
      <w:r>
        <w:drawing>
          <wp:anchor distT="0" distB="0" distL="114300" distR="160020" simplePos="0" relativeHeight="125829458" behindDoc="0" locked="0" layoutInCell="1" allowOverlap="1">
            <wp:simplePos x="0" y="0"/>
            <wp:positionH relativeFrom="page">
              <wp:posOffset>6202045</wp:posOffset>
            </wp:positionH>
            <wp:positionV relativeFrom="paragraph">
              <wp:posOffset>12700</wp:posOffset>
            </wp:positionV>
            <wp:extent cx="1414145" cy="956945"/>
            <wp:wrapSquare wrapText="bothSides"/>
            <wp:docPr id="425" name="Shape 425"/>
            <a:graphic xmlns:a="http://schemas.openxmlformats.org/drawingml/2006/main">
              <a:graphicData uri="http://schemas.openxmlformats.org/drawingml/2006/picture">
                <pic:pic xmlns:pic="http://schemas.openxmlformats.org/drawingml/2006/picture">
                  <pic:nvPicPr>
                    <pic:cNvPr id="426" name="Picture box 426"/>
                    <pic:cNvPicPr/>
                  </pic:nvPicPr>
                  <pic:blipFill>
                    <a:blip r:embed="rId269"/>
                    <a:stretch/>
                  </pic:blipFill>
                  <pic:spPr>
                    <a:xfrm>
                      <a:ext cx="1414145" cy="956945"/>
                    </a:xfrm>
                    <a:prstGeom prst="rect"/>
                  </pic:spPr>
                </pic:pic>
              </a:graphicData>
            </a:graphic>
          </wp:anchor>
        </w:drawing>
      </w:r>
      <w:r>
        <mc:AlternateContent>
          <mc:Choice Requires="wps">
            <w:drawing>
              <wp:anchor distT="0" distB="0" distL="0" distR="0" simplePos="0" relativeHeight="503316540" behindDoc="0" locked="0" layoutInCell="1" allowOverlap="1">
                <wp:simplePos x="0" y="0"/>
                <wp:positionH relativeFrom="page">
                  <wp:posOffset>7543165</wp:posOffset>
                </wp:positionH>
                <wp:positionV relativeFrom="paragraph">
                  <wp:posOffset>293370</wp:posOffset>
                </wp:positionV>
                <wp:extent cx="115570" cy="393065"/>
                <wp:wrapNone/>
                <wp:docPr id="427" name="Shape 427"/>
                <a:graphic xmlns:a="http://schemas.openxmlformats.org/drawingml/2006/main">
                  <a:graphicData uri="http://schemas.microsoft.com/office/word/2010/wordprocessingShape">
                    <wps:wsp>
                      <wps:cNvSpPr txBox="1"/>
                      <wps:spPr>
                        <a:xfrm>
                          <a:ext cx="115570" cy="39306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shd w:val="clear" w:color="auto" w:fill="auto"/>
                                <w:lang w:val="es-ES" w:eastAsia="es-ES" w:bidi="es-ES"/>
                              </w:rPr>
                              <w:t>'</w:t>
                            </w:r>
                            <w:r>
                              <w:rPr>
                                <w:color w:val="000000"/>
                                <w:spacing w:val="0"/>
                                <w:w w:val="100"/>
                                <w:position w:val="0"/>
                                <w:sz w:val="11"/>
                                <w:szCs w:val="11"/>
                                <w:shd w:val="clear" w:color="auto" w:fill="auto"/>
                                <w:vertAlign w:val="superscript"/>
                                <w:lang w:val="es-ES" w:eastAsia="es-ES" w:bidi="es-ES"/>
                              </w:rPr>
                              <w:t>7</w:t>
                            </w:r>
                            <w:r>
                              <w:rPr>
                                <w:color w:val="000000"/>
                                <w:spacing w:val="0"/>
                                <w:w w:val="100"/>
                                <w:position w:val="0"/>
                                <w:sz w:val="11"/>
                                <w:szCs w:val="11"/>
                                <w:shd w:val="clear" w:color="auto" w:fill="auto"/>
                                <w:lang w:val="es-ES" w:eastAsia="es-ES" w:bidi="es-ES"/>
                              </w:rPr>
                              <w:t>MlOV'0''</w:t>
                            </w:r>
                          </w:p>
                        </w:txbxContent>
                      </wps:txbx>
                      <wps:bodyPr upright="0" vert="vert270" lIns="0" tIns="0" rIns="0" bIns="0">
                        <a:noAutoFit/>
                      </wps:bodyPr>
                    </wps:wsp>
                  </a:graphicData>
                </a:graphic>
              </wp:anchor>
            </w:drawing>
          </mc:Choice>
          <mc:Fallback>
            <w:pict>
              <v:shape id="_x0000_s1453" type="#_x0000_t202" style="position:absolute;margin-left:593.95000000000005pt;margin-top:23.100000000000001pt;width:9.0999999999999996pt;height:30.949999999999999pt;z-index:251657787;mso-wrap-distance-left:0;mso-wrap-distance-right:0;mso-position-horizontal-relative:page" filled="f" stroked="f">
                <v:textbox style="layout-flow:vertical;mso-layout-flow-alt:bottom-to-top" inset="0,0,0,0">
                  <w:txbxContent>
                    <w:p>
                      <w:pPr>
                        <w:pStyle w:val="Style7"/>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shd w:val="clear" w:color="auto" w:fill="auto"/>
                          <w:lang w:val="es-ES" w:eastAsia="es-ES" w:bidi="es-ES"/>
                        </w:rPr>
                        <w:t>'</w:t>
                      </w:r>
                      <w:r>
                        <w:rPr>
                          <w:color w:val="000000"/>
                          <w:spacing w:val="0"/>
                          <w:w w:val="100"/>
                          <w:position w:val="0"/>
                          <w:sz w:val="11"/>
                          <w:szCs w:val="11"/>
                          <w:shd w:val="clear" w:color="auto" w:fill="auto"/>
                          <w:vertAlign w:val="superscript"/>
                          <w:lang w:val="es-ES" w:eastAsia="es-ES" w:bidi="es-ES"/>
                        </w:rPr>
                        <w:t>7</w:t>
                      </w:r>
                      <w:r>
                        <w:rPr>
                          <w:color w:val="000000"/>
                          <w:spacing w:val="0"/>
                          <w:w w:val="100"/>
                          <w:position w:val="0"/>
                          <w:sz w:val="11"/>
                          <w:szCs w:val="11"/>
                          <w:shd w:val="clear" w:color="auto" w:fill="auto"/>
                          <w:lang w:val="es-ES" w:eastAsia="es-ES" w:bidi="es-ES"/>
                        </w:rPr>
                        <w:t>MlOV'0''</w:t>
                      </w:r>
                    </w:p>
                  </w:txbxContent>
                </v:textbox>
                <w10:wrap anchorx="page"/>
              </v:shape>
            </w:pict>
          </mc:Fallback>
        </mc:AlternateContent>
      </w:r>
    </w:p>
    <w:p>
      <w:pPr>
        <w:pStyle w:val="Style5"/>
        <w:keepNext w:val="0"/>
        <w:keepLines w:val="0"/>
        <w:widowControl w:val="0"/>
        <w:shd w:val="clear" w:color="auto" w:fill="auto"/>
        <w:bidi w:val="0"/>
        <w:spacing w:before="0" w:after="0" w:line="240" w:lineRule="auto"/>
        <w:ind w:left="3160" w:right="0" w:firstLine="0"/>
        <w:jc w:val="left"/>
      </w:pPr>
      <w:r>
        <w:rPr>
          <w:color w:val="000000"/>
          <w:spacing w:val="0"/>
          <w:w w:val="100"/>
          <w:position w:val="0"/>
          <w:shd w:val="clear" w:color="auto" w:fill="auto"/>
          <w:lang w:val="es-ES" w:eastAsia="es-ES" w:bidi="es-ES"/>
        </w:rPr>
        <w:t>AUDITORIA-CUA 92896</w:t>
      </w:r>
    </w:p>
    <w:p>
      <w:pPr>
        <w:pStyle w:val="Style5"/>
        <w:keepNext w:val="0"/>
        <w:keepLines w:val="0"/>
        <w:widowControl w:val="0"/>
        <w:shd w:val="clear" w:color="auto" w:fill="auto"/>
        <w:bidi w:val="0"/>
        <w:spacing w:before="0" w:after="0" w:line="240" w:lineRule="auto"/>
        <w:ind w:left="0" w:right="0" w:firstLine="0"/>
        <w:jc w:val="right"/>
        <w:sectPr>
          <w:footnotePr>
            <w:pos w:val="pageBottom"/>
            <w:numFmt w:val="decimal"/>
            <w:numRestart w:val="continuous"/>
          </w:footnotePr>
          <w:type w:val="continuous"/>
          <w:pgSz w:w="12240" w:h="15840"/>
          <w:pgMar w:top="1169" w:left="2015" w:right="4168" w:bottom="344" w:header="0" w:footer="3" w:gutter="0"/>
          <w:cols w:space="720"/>
          <w:noEndnote/>
          <w:rtlGutter w:val="0"/>
          <w:docGrid w:linePitch="360"/>
        </w:sectPr>
      </w:pPr>
      <w:r>
        <w:rPr>
          <w:color w:val="000000"/>
          <w:spacing w:val="0"/>
          <w:w w:val="100"/>
          <w:position w:val="0"/>
          <w:shd w:val="clear" w:color="auto" w:fill="auto"/>
          <w:lang w:val="es-ES" w:eastAsia="es-ES" w:bidi="es-ES"/>
        </w:rPr>
        <w:t>PERIODO DEL 01 DE FEBRERO DE 2019 AL 31 DE JULIO DE 2020</w:t>
      </w:r>
    </w:p>
    <w:p>
      <w:pPr>
        <w:pStyle w:val="Style39"/>
        <w:keepNext w:val="0"/>
        <w:keepLines w:val="0"/>
        <w:widowControl w:val="0"/>
        <w:shd w:val="clear" w:color="auto" w:fill="auto"/>
        <w:bidi w:val="0"/>
        <w:spacing w:before="0" w:after="1100" w:line="240" w:lineRule="auto"/>
        <w:ind w:left="300" w:right="0" w:firstLine="0"/>
        <w:jc w:val="left"/>
      </w:pPr>
      <w:r>
        <w:rPr>
          <w:color w:val="000000"/>
          <w:spacing w:val="0"/>
          <w:w w:val="100"/>
          <w:position w:val="0"/>
          <w:shd w:val="clear" w:color="auto" w:fill="auto"/>
          <w:lang w:val="es-ES" w:eastAsia="es-ES" w:bidi="es-ES"/>
        </w:rPr>
        <w:t>ANEXO 7: AREAS PARA HANGAR AUN SIN CONSTRUIR</w:t>
      </w:r>
    </w:p>
    <w:p>
      <w:pPr>
        <w:pStyle w:val="Style5"/>
        <w:keepNext w:val="0"/>
        <w:keepLines w:val="0"/>
        <w:widowControl w:val="0"/>
        <w:numPr>
          <w:ilvl w:val="0"/>
          <w:numId w:val="25"/>
        </w:numPr>
        <w:shd w:val="clear" w:color="auto" w:fill="auto"/>
        <w:tabs>
          <w:tab w:pos="1762" w:val="left"/>
        </w:tabs>
        <w:bidi w:val="0"/>
        <w:spacing w:before="0" w:after="0" w:line="240" w:lineRule="auto"/>
        <w:ind w:left="1480" w:right="0" w:firstLine="0"/>
        <w:jc w:val="left"/>
        <w:rPr>
          <w:sz w:val="12"/>
          <w:szCs w:val="12"/>
        </w:rPr>
      </w:pPr>
      <w:r>
        <w:rPr>
          <w:b/>
          <w:bCs/>
          <w:color w:val="000000"/>
          <w:spacing w:val="0"/>
          <w:w w:val="100"/>
          <w:position w:val="0"/>
          <w:sz w:val="12"/>
          <w:szCs w:val="12"/>
          <w:shd w:val="clear" w:color="auto" w:fill="auto"/>
          <w:lang w:val="es-ES" w:eastAsia="es-ES" w:bidi="es-ES"/>
        </w:rPr>
        <w:t>Hangar HNW-6 A arrendada a Corporación AINCO SA,</w:t>
      </w:r>
    </w:p>
    <w:p>
      <w:pPr>
        <w:pStyle w:val="Style5"/>
        <w:keepNext w:val="0"/>
        <w:keepLines w:val="0"/>
        <w:widowControl w:val="0"/>
        <w:numPr>
          <w:ilvl w:val="0"/>
          <w:numId w:val="25"/>
        </w:numPr>
        <w:shd w:val="clear" w:color="auto" w:fill="auto"/>
        <w:tabs>
          <w:tab w:pos="1771" w:val="left"/>
        </w:tabs>
        <w:bidi w:val="0"/>
        <w:spacing w:before="0" w:after="0" w:line="240" w:lineRule="auto"/>
        <w:ind w:left="1480" w:right="0" w:firstLine="0"/>
        <w:jc w:val="left"/>
        <w:rPr>
          <w:sz w:val="12"/>
          <w:szCs w:val="12"/>
        </w:rPr>
      </w:pPr>
      <w:r>
        <w:rPr>
          <w:b/>
          <w:bCs/>
          <w:color w:val="000000"/>
          <w:spacing w:val="0"/>
          <w:w w:val="100"/>
          <w:position w:val="0"/>
          <w:sz w:val="12"/>
          <w:szCs w:val="12"/>
          <w:shd w:val="clear" w:color="auto" w:fill="auto"/>
          <w:lang w:val="es-ES" w:eastAsia="es-ES" w:bidi="es-ES"/>
        </w:rPr>
        <w:t xml:space="preserve">Hangar HNW-6B </w:t>
      </w:r>
      <w:r>
        <w:rPr>
          <w:b/>
          <w:bCs/>
          <w:i/>
          <w:iCs/>
          <w:color w:val="000000"/>
          <w:spacing w:val="0"/>
          <w:w w:val="100"/>
          <w:position w:val="0"/>
          <w:sz w:val="12"/>
          <w:szCs w:val="12"/>
          <w:shd w:val="clear" w:color="auto" w:fill="auto"/>
          <w:lang w:val="es-ES" w:eastAsia="es-ES" w:bidi="es-ES"/>
        </w:rPr>
        <w:t>y</w:t>
      </w:r>
      <w:r>
        <w:rPr>
          <w:b/>
          <w:bCs/>
          <w:color w:val="000000"/>
          <w:spacing w:val="0"/>
          <w:w w:val="100"/>
          <w:position w:val="0"/>
          <w:sz w:val="12"/>
          <w:szCs w:val="12"/>
          <w:shd w:val="clear" w:color="auto" w:fill="auto"/>
          <w:lang w:val="es-ES" w:eastAsia="es-ES" w:bidi="es-ES"/>
        </w:rPr>
        <w:t xml:space="preserve"> HNW-6C arrendadas a Multiva de Centroam erica SAy</w:t>
      </w:r>
    </w:p>
    <w:p>
      <w:pPr>
        <w:pStyle w:val="Style5"/>
        <w:keepNext w:val="0"/>
        <w:keepLines w:val="0"/>
        <w:widowControl w:val="0"/>
        <w:numPr>
          <w:ilvl w:val="0"/>
          <w:numId w:val="25"/>
        </w:numPr>
        <w:shd w:val="clear" w:color="auto" w:fill="auto"/>
        <w:tabs>
          <w:tab w:pos="1771" w:val="left"/>
        </w:tabs>
        <w:bidi w:val="0"/>
        <w:spacing w:before="0" w:after="0" w:line="240" w:lineRule="auto"/>
        <w:ind w:left="1480" w:right="0" w:firstLine="0"/>
        <w:jc w:val="left"/>
        <w:rPr>
          <w:sz w:val="12"/>
          <w:szCs w:val="12"/>
        </w:rPr>
        <w:sectPr>
          <w:footnotePr>
            <w:pos w:val="pageBottom"/>
            <w:numFmt w:val="decimal"/>
            <w:numRestart w:val="continuous"/>
          </w:footnotePr>
          <w:pgSz w:w="12240" w:h="15840"/>
          <w:pgMar w:top="1229" w:left="1693" w:right="4490" w:bottom="340" w:header="0" w:footer="3" w:gutter="0"/>
          <w:cols w:space="720"/>
          <w:noEndnote/>
          <w:rtlGutter w:val="0"/>
          <w:docGrid w:linePitch="360"/>
        </w:sectPr>
      </w:pPr>
      <w:r>
        <w:rPr>
          <w:b/>
          <w:bCs/>
          <w:color w:val="000000"/>
          <w:spacing w:val="0"/>
          <w:w w:val="100"/>
          <w:position w:val="0"/>
          <w:sz w:val="12"/>
          <w:szCs w:val="12"/>
          <w:shd w:val="clear" w:color="auto" w:fill="auto"/>
          <w:lang w:val="es-ES" w:eastAsia="es-ES" w:bidi="es-ES"/>
        </w:rPr>
        <w:t>Hangar HNW-6D arrendada a la entidad Mango Flower S.A</w:t>
      </w:r>
    </w:p>
    <w:p>
      <w:pPr>
        <w:widowControl w:val="0"/>
        <w:spacing w:line="240" w:lineRule="exact"/>
        <w:rPr>
          <w:sz w:val="19"/>
          <w:szCs w:val="19"/>
        </w:rPr>
      </w:pPr>
    </w:p>
    <w:p>
      <w:pPr>
        <w:widowControl w:val="0"/>
        <w:spacing w:before="59" w:after="59" w:line="240" w:lineRule="exact"/>
        <w:rPr>
          <w:sz w:val="19"/>
          <w:szCs w:val="19"/>
        </w:rPr>
      </w:pPr>
    </w:p>
    <w:p>
      <w:pPr>
        <w:widowControl w:val="0"/>
        <w:spacing w:line="1" w:lineRule="exact"/>
        <w:sectPr>
          <w:footnotePr>
            <w:pos w:val="pageBottom"/>
            <w:numFmt w:val="decimal"/>
            <w:numRestart w:val="continuous"/>
          </w:footnotePr>
          <w:type w:val="continuous"/>
          <w:pgSz w:w="12240" w:h="15840"/>
          <w:pgMar w:top="878" w:left="0" w:right="0" w:bottom="340" w:header="0" w:footer="3" w:gutter="0"/>
          <w:cols w:space="720"/>
          <w:noEndnote/>
          <w:rtlGutter w:val="0"/>
          <w:docGrid w:linePitch="360"/>
        </w:sectPr>
      </w:pPr>
    </w:p>
    <w:p>
      <w:pPr>
        <w:pStyle w:val="Style5"/>
        <w:keepNext w:val="0"/>
        <w:keepLines w:val="0"/>
        <w:framePr w:w="4205" w:h="379" w:wrap="none" w:vAnchor="text" w:hAnchor="page" w:x="4055" w:y="1094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framePr w:w="4205" w:h="379" w:wrap="none" w:vAnchor="text" w:hAnchor="page" w:x="4055" w:y="1094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PERIODO DEL 01 DE FEBRERO DE 2019 AL 31 DE JULIO DE 2020</w:t>
      </w:r>
    </w:p>
    <w:p>
      <w:pPr>
        <w:pStyle w:val="Style5"/>
        <w:keepNext w:val="0"/>
        <w:keepLines w:val="0"/>
        <w:framePr w:w="504" w:h="197" w:wrap="none" w:vAnchor="text" w:hAnchor="page" w:x="9926" w:y="1089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Pág. 40</w:t>
      </w:r>
    </w:p>
    <w:p>
      <w:pPr>
        <w:widowControl w:val="0"/>
        <w:spacing w:line="360" w:lineRule="exact"/>
      </w:pPr>
      <w:r>
        <w:drawing>
          <wp:anchor distT="0" distB="0" distL="0" distR="0" simplePos="0" relativeHeight="62914871" behindDoc="1" locked="0" layoutInCell="1" allowOverlap="1">
            <wp:simplePos x="0" y="0"/>
            <wp:positionH relativeFrom="page">
              <wp:posOffset>1099185</wp:posOffset>
            </wp:positionH>
            <wp:positionV relativeFrom="paragraph">
              <wp:posOffset>6894830</wp:posOffset>
            </wp:positionV>
            <wp:extent cx="274320" cy="377825"/>
            <wp:wrapNone/>
            <wp:docPr id="429" name="Shape 429"/>
            <a:graphic xmlns:a="http://schemas.openxmlformats.org/drawingml/2006/main">
              <a:graphicData uri="http://schemas.openxmlformats.org/drawingml/2006/picture">
                <pic:pic xmlns:pic="http://schemas.openxmlformats.org/drawingml/2006/picture">
                  <pic:nvPicPr>
                    <pic:cNvPr id="430" name="Picture box 430"/>
                    <pic:cNvPicPr/>
                  </pic:nvPicPr>
                  <pic:blipFill>
                    <a:blip r:embed="rId271"/>
                    <a:stretch/>
                  </pic:blipFill>
                  <pic:spPr>
                    <a:xfrm>
                      <a:ext cx="274320" cy="377825"/>
                    </a:xfrm>
                    <a:prstGeom prst="rect"/>
                  </pic:spPr>
                </pic:pic>
              </a:graphicData>
            </a:graphic>
          </wp:anchor>
        </w:drawing>
      </w:r>
      <w:r>
        <w:drawing>
          <wp:anchor distT="0" distB="0" distL="0" distR="0" simplePos="0" relativeHeight="62914872" behindDoc="1" locked="0" layoutInCell="1" allowOverlap="1">
            <wp:simplePos x="0" y="0"/>
            <wp:positionH relativeFrom="page">
              <wp:posOffset>1870710</wp:posOffset>
            </wp:positionH>
            <wp:positionV relativeFrom="paragraph">
              <wp:posOffset>12700</wp:posOffset>
            </wp:positionV>
            <wp:extent cx="3907790" cy="1493520"/>
            <wp:wrapNone/>
            <wp:docPr id="431" name="Shape 431"/>
            <a:graphic xmlns:a="http://schemas.openxmlformats.org/drawingml/2006/main">
              <a:graphicData uri="http://schemas.openxmlformats.org/drawingml/2006/picture">
                <pic:pic xmlns:pic="http://schemas.openxmlformats.org/drawingml/2006/picture">
                  <pic:nvPicPr>
                    <pic:cNvPr id="432" name="Picture box 432"/>
                    <pic:cNvPicPr/>
                  </pic:nvPicPr>
                  <pic:blipFill>
                    <a:blip r:embed="rId273"/>
                    <a:stretch/>
                  </pic:blipFill>
                  <pic:spPr>
                    <a:xfrm>
                      <a:ext cx="3907790" cy="1493520"/>
                    </a:xfrm>
                    <a:prstGeom prst="rect"/>
                  </pic:spPr>
                </pic:pic>
              </a:graphicData>
            </a:graphic>
          </wp:anchor>
        </w:drawing>
      </w:r>
      <w:r>
        <w:drawing>
          <wp:anchor distT="0" distB="0" distL="0" distR="0" simplePos="0" relativeHeight="62914873" behindDoc="1" locked="0" layoutInCell="1" allowOverlap="1">
            <wp:simplePos x="0" y="0"/>
            <wp:positionH relativeFrom="page">
              <wp:posOffset>1891665</wp:posOffset>
            </wp:positionH>
            <wp:positionV relativeFrom="paragraph">
              <wp:posOffset>1957070</wp:posOffset>
            </wp:positionV>
            <wp:extent cx="3907790" cy="1487170"/>
            <wp:wrapNone/>
            <wp:docPr id="433" name="Shape 433"/>
            <a:graphic xmlns:a="http://schemas.openxmlformats.org/drawingml/2006/main">
              <a:graphicData uri="http://schemas.openxmlformats.org/drawingml/2006/picture">
                <pic:pic xmlns:pic="http://schemas.openxmlformats.org/drawingml/2006/picture">
                  <pic:nvPicPr>
                    <pic:cNvPr id="434" name="Picture box 434"/>
                    <pic:cNvPicPr/>
                  </pic:nvPicPr>
                  <pic:blipFill>
                    <a:blip r:embed="rId275"/>
                    <a:stretch/>
                  </pic:blipFill>
                  <pic:spPr>
                    <a:xfrm>
                      <a:ext cx="3907790" cy="1487170"/>
                    </a:xfrm>
                    <a:prstGeom prst="rect"/>
                  </pic:spPr>
                </pic:pic>
              </a:graphicData>
            </a:graphic>
          </wp:anchor>
        </w:drawing>
      </w:r>
      <w:r>
        <w:drawing>
          <wp:anchor distT="0" distB="0" distL="0" distR="0" simplePos="0" relativeHeight="62914874" behindDoc="1" locked="0" layoutInCell="1" allowOverlap="1">
            <wp:simplePos x="0" y="0"/>
            <wp:positionH relativeFrom="page">
              <wp:posOffset>6668135</wp:posOffset>
            </wp:positionH>
            <wp:positionV relativeFrom="paragraph">
              <wp:posOffset>6318250</wp:posOffset>
            </wp:positionV>
            <wp:extent cx="1005840" cy="1042670"/>
            <wp:wrapNone/>
            <wp:docPr id="435" name="Shape 435"/>
            <a:graphic xmlns:a="http://schemas.openxmlformats.org/drawingml/2006/main">
              <a:graphicData uri="http://schemas.openxmlformats.org/drawingml/2006/picture">
                <pic:pic xmlns:pic="http://schemas.openxmlformats.org/drawingml/2006/picture">
                  <pic:nvPicPr>
                    <pic:cNvPr id="436" name="Picture box 436"/>
                    <pic:cNvPicPr/>
                  </pic:nvPicPr>
                  <pic:blipFill>
                    <a:blip r:embed="rId277"/>
                    <a:stretch/>
                  </pic:blipFill>
                  <pic:spPr>
                    <a:xfrm>
                      <a:ext cx="1005840" cy="10426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1" w:line="1" w:lineRule="exact"/>
      </w:pPr>
    </w:p>
    <w:p>
      <w:pPr>
        <w:widowControl w:val="0"/>
        <w:spacing w:line="1" w:lineRule="exact"/>
        <w:sectPr>
          <w:footnotePr>
            <w:pos w:val="pageBottom"/>
            <w:numFmt w:val="decimal"/>
            <w:numRestart w:val="continuous"/>
          </w:footnotePr>
          <w:type w:val="continuous"/>
          <w:pgSz w:w="12240" w:h="15840"/>
          <w:pgMar w:top="878" w:left="1693" w:right="155" w:bottom="340" w:header="0" w:footer="3" w:gutter="0"/>
          <w:cols w:space="720"/>
          <w:noEndnote/>
          <w:rtlGutter w:val="0"/>
          <w:docGrid w:linePitch="360"/>
        </w:sectPr>
      </w:pPr>
    </w:p>
    <w:p>
      <w:pPr>
        <w:widowControl w:val="0"/>
        <w:spacing w:before="19" w:after="19" w:line="240" w:lineRule="exact"/>
        <w:rPr>
          <w:sz w:val="19"/>
          <w:szCs w:val="19"/>
        </w:rPr>
      </w:pPr>
    </w:p>
    <w:p>
      <w:pPr>
        <w:widowControl w:val="0"/>
        <w:spacing w:line="1" w:lineRule="exact"/>
        <w:sectPr>
          <w:headerReference w:type="default" r:id="rId279"/>
          <w:footerReference w:type="default" r:id="rId280"/>
          <w:headerReference w:type="even" r:id="rId281"/>
          <w:footerReference w:type="even" r:id="rId282"/>
          <w:footnotePr>
            <w:pos w:val="pageBottom"/>
            <w:numFmt w:val="decimal"/>
            <w:numRestart w:val="continuous"/>
          </w:footnotePr>
          <w:pgSz w:w="12240" w:h="15840"/>
          <w:pgMar w:top="886" w:left="648" w:right="384" w:bottom="332" w:header="0" w:footer="3" w:gutter="0"/>
          <w:cols w:space="720"/>
          <w:noEndnote/>
          <w:rtlGutter w:val="0"/>
          <w:docGrid w:linePitch="360"/>
        </w:sectPr>
      </w:pPr>
    </w:p>
    <w:p>
      <w:pPr>
        <w:pStyle w:val="Style39"/>
        <w:keepNext w:val="0"/>
        <w:keepLines w:val="0"/>
        <w:framePr w:w="2717" w:h="211" w:wrap="none" w:vAnchor="text" w:hAnchor="page" w:x="2132" w:y="2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ANEXO 8: HOJA 1 DE SEGUIMIENTO</w:t>
      </w:r>
    </w:p>
    <w:p>
      <w:pPr>
        <w:pStyle w:val="Style63"/>
        <w:keepNext w:val="0"/>
        <w:keepLines w:val="0"/>
        <w:framePr w:w="2424" w:h="374" w:wrap="none" w:vAnchor="text" w:hAnchor="page" w:x="2060" w:y="1849"/>
        <w:widowControl w:val="0"/>
        <w:shd w:val="clear" w:color="auto" w:fill="auto"/>
        <w:bidi w:val="0"/>
        <w:spacing w:before="0" w:after="0" w:line="209" w:lineRule="auto"/>
        <w:ind w:left="0" w:right="0" w:firstLine="0"/>
        <w:jc w:val="left"/>
      </w:pPr>
      <w:r>
        <w:rPr>
          <w:color w:val="000000"/>
          <w:spacing w:val="0"/>
          <w:w w:val="100"/>
          <w:position w:val="0"/>
          <w:shd w:val="clear" w:color="auto" w:fill="auto"/>
          <w:lang w:val="es-ES" w:eastAsia="es-ES" w:bidi="es-ES"/>
        </w:rPr>
        <w:t>El recucrlmicnto do cabro da US$2,OQO.OO an concepto Cerecho de explotación (Según cortrato DS-8-2012) arrendatario COMPAÑIA DE ASISTENCIA AL VIAJERO DE GUATEMALA, S.A</w:t>
      </w:r>
    </w:p>
    <w:p>
      <w:pPr>
        <w:pStyle w:val="Style63"/>
        <w:keepNext w:val="0"/>
        <w:keepLines w:val="0"/>
        <w:framePr w:w="2448" w:h="4382" w:wrap="none" w:vAnchor="text" w:hAnchor="page" w:x="2031" w:y="3567"/>
        <w:widowControl w:val="0"/>
        <w:shd w:val="clear" w:color="auto" w:fill="auto"/>
        <w:bidi w:val="0"/>
        <w:spacing w:before="0" w:after="80" w:line="209" w:lineRule="auto"/>
        <w:ind w:left="0" w:right="0" w:firstLine="0"/>
        <w:jc w:val="both"/>
      </w:pPr>
      <w:r>
        <w:rPr>
          <w:color w:val="000000"/>
          <w:spacing w:val="0"/>
          <w:w w:val="100"/>
          <w:position w:val="0"/>
          <w:u w:val="single"/>
          <w:shd w:val="clear" w:color="auto" w:fill="auto"/>
          <w:lang w:val="es-ES" w:eastAsia="es-ES" w:bidi="es-ES"/>
        </w:rPr>
        <w:t>Código 83875ALO 102</w:t>
      </w:r>
    </w:p>
    <w:p>
      <w:pPr>
        <w:pStyle w:val="Style63"/>
        <w:keepNext w:val="0"/>
        <w:keepLines w:val="0"/>
        <w:framePr w:w="2448" w:h="4382" w:wrap="none" w:vAnchor="text" w:hAnchor="page" w:x="2031" w:y="3567"/>
        <w:widowControl w:val="0"/>
        <w:shd w:val="clear" w:color="auto" w:fill="auto"/>
        <w:tabs>
          <w:tab w:pos="2030" w:val="left"/>
        </w:tabs>
        <w:bidi w:val="0"/>
        <w:spacing w:before="0" w:after="0" w:line="209" w:lineRule="auto"/>
        <w:ind w:left="0" w:right="0" w:firstLine="0"/>
        <w:jc w:val="both"/>
      </w:pPr>
      <w:r>
        <w:rPr>
          <w:color w:val="000000"/>
          <w:spacing w:val="0"/>
          <w:w w:val="100"/>
          <w:position w:val="0"/>
          <w:shd w:val="clear" w:color="auto" w:fill="auto"/>
          <w:lang w:val="es-ES" w:eastAsia="es-ES" w:bidi="es-ES"/>
        </w:rPr>
        <w:t>financieras, con el objc de comprobar que todos los arrendatarias cumpliera _n el pago de derecho de explotación, rentas fijas, rentas variables, servicios básicos y otros rubros según los contratos, emltle</w:t>
        <w:tab/>
        <w:t>el efecto</w:t>
      </w:r>
    </w:p>
    <w:p>
      <w:pPr>
        <w:pStyle w:val="Style63"/>
        <w:keepNext w:val="0"/>
        <w:keepLines w:val="0"/>
        <w:framePr w:w="2448" w:h="4382" w:wrap="none" w:vAnchor="text" w:hAnchor="page" w:x="2031" w:y="3567"/>
        <w:widowControl w:val="0"/>
        <w:shd w:val="clear" w:color="auto" w:fill="auto"/>
        <w:bidi w:val="0"/>
        <w:spacing w:before="0" w:after="0" w:line="209" w:lineRule="auto"/>
        <w:ind w:left="0" w:right="0" w:firstLine="0"/>
        <w:jc w:val="both"/>
      </w:pPr>
      <w:r>
        <w:rPr>
          <w:color w:val="000000"/>
          <w:spacing w:val="0"/>
          <w:w w:val="100"/>
          <w:position w:val="0"/>
          <w:shd w:val="clear" w:color="auto" w:fill="auto"/>
          <w:lang w:val="es-ES" w:eastAsia="es-ES" w:bidi="es-ES"/>
        </w:rPr>
        <w:t>el ir formo con</w:t>
      </w:r>
    </w:p>
    <w:p>
      <w:pPr>
        <w:pStyle w:val="Style63"/>
        <w:keepNext w:val="0"/>
        <w:keepLines w:val="0"/>
        <w:framePr w:w="2448" w:h="4382" w:wrap="none" w:vAnchor="text" w:hAnchor="page" w:x="2031" w:y="3567"/>
        <w:widowControl w:val="0"/>
        <w:shd w:val="clear" w:color="auto" w:fill="auto"/>
        <w:tabs>
          <w:tab w:leader="underscore" w:pos="1109" w:val="left"/>
        </w:tabs>
        <w:bidi w:val="0"/>
        <w:spacing w:before="0" w:after="0" w:line="209" w:lineRule="auto"/>
        <w:ind w:left="0" w:right="0" w:firstLine="0"/>
        <w:jc w:val="left"/>
      </w:pPr>
      <w:r>
        <w:rPr>
          <w:color w:val="000000"/>
          <w:spacing w:val="0"/>
          <w:w w:val="100"/>
          <w:position w:val="0"/>
          <w:shd w:val="clear" w:color="auto" w:fill="auto"/>
          <w:lang w:val="es-ES" w:eastAsia="es-ES" w:bidi="es-ES"/>
        </w:rPr>
        <w:t xml:space="preserve">arrendatarios que realicen inmeclatamente </w:t>
      </w:r>
      <w:r>
        <w:rPr>
          <w:color w:val="000000"/>
          <w:spacing w:val="0"/>
          <w:w w:val="100"/>
          <w:position w:val="0"/>
          <w:u w:val="single"/>
          <w:shd w:val="clear" w:color="auto" w:fill="auto"/>
          <w:lang w:val="es-ES" w:eastAsia="es-ES" w:bidi="es-ES"/>
        </w:rPr>
        <w:t>administrativo.</w:t>
      </w:r>
      <w:r>
        <w:rPr>
          <w:color w:val="000000"/>
          <w:spacing w:val="0"/>
          <w:w w:val="100"/>
          <w:position w:val="0"/>
          <w:shd w:val="clear" w:color="auto" w:fill="auto"/>
          <w:lang w:val="es-ES" w:eastAsia="es-ES" w:bidi="es-ES"/>
        </w:rPr>
        <w:tab/>
      </w:r>
    </w:p>
    <w:p>
      <w:pPr>
        <w:pStyle w:val="Style63"/>
        <w:keepNext w:val="0"/>
        <w:keepLines w:val="0"/>
        <w:framePr w:w="2448" w:h="4382" w:wrap="none" w:vAnchor="text" w:hAnchor="page" w:x="2031" w:y="3567"/>
        <w:widowControl w:val="0"/>
        <w:shd w:val="clear" w:color="auto" w:fill="auto"/>
        <w:tabs>
          <w:tab w:leader="underscore" w:pos="1099" w:val="left"/>
        </w:tabs>
        <w:bidi w:val="0"/>
        <w:spacing w:before="0" w:after="0" w:line="209" w:lineRule="auto"/>
        <w:ind w:left="0" w:right="0" w:firstLine="0"/>
        <w:jc w:val="left"/>
      </w:pPr>
      <w:r>
        <w:rPr>
          <w:color w:val="000000"/>
          <w:spacing w:val="0"/>
          <w:w w:val="100"/>
          <w:position w:val="0"/>
          <w:shd w:val="clear" w:color="auto" w:fill="auto"/>
          <w:lang w:val="es-ES" w:eastAsia="es-ES" w:bidi="es-ES"/>
        </w:rPr>
        <w:t xml:space="preserve">Hallazgo </w:t>
      </w:r>
      <w:r>
        <w:rPr>
          <w:smallCaps/>
          <w:color w:val="000000"/>
          <w:spacing w:val="0"/>
          <w:w w:val="100"/>
          <w:position w:val="0"/>
          <w:shd w:val="clear" w:color="auto" w:fill="auto"/>
          <w:lang w:val="es-ES" w:eastAsia="es-ES" w:bidi="es-ES"/>
        </w:rPr>
        <w:t>no.</w:t>
      </w:r>
      <w:r>
        <w:rPr>
          <w:color w:val="000000"/>
          <w:spacing w:val="0"/>
          <w:w w:val="100"/>
          <w:position w:val="0"/>
          <w:shd w:val="clear" w:color="auto" w:fill="auto"/>
          <w:lang w:val="es-ES" w:eastAsia="es-ES" w:bidi="es-ES"/>
        </w:rPr>
        <w:t xml:space="preserve"> 2 </w:t>
      </w:r>
      <w:r>
        <w:rPr>
          <w:color w:val="000000"/>
          <w:spacing w:val="0"/>
          <w:w w:val="100"/>
          <w:position w:val="0"/>
          <w:u w:val="single"/>
          <w:shd w:val="clear" w:color="auto" w:fill="auto"/>
          <w:lang w:val="es-ES" w:eastAsia="es-ES" w:bidi="es-ES"/>
        </w:rPr>
        <w:t>Cobro parcial tlr energía Reicomendaclones</w:t>
      </w:r>
      <w:r>
        <w:rPr>
          <w:color w:val="000000"/>
          <w:spacing w:val="0"/>
          <w:w w:val="100"/>
          <w:position w:val="0"/>
          <w:shd w:val="clear" w:color="auto" w:fill="auto"/>
          <w:lang w:val="es-ES" w:eastAsia="es-ES" w:bidi="es-ES"/>
        </w:rPr>
        <w:tab/>
      </w:r>
    </w:p>
    <w:p>
      <w:pPr>
        <w:pStyle w:val="Style63"/>
        <w:keepNext w:val="0"/>
        <w:keepLines w:val="0"/>
        <w:framePr w:w="2448" w:h="4382" w:wrap="none" w:vAnchor="text" w:hAnchor="page" w:x="2031" w:y="3567"/>
        <w:widowControl w:val="0"/>
        <w:shd w:val="clear" w:color="auto" w:fill="auto"/>
        <w:bidi w:val="0"/>
        <w:spacing w:before="0" w:after="0" w:line="209" w:lineRule="auto"/>
        <w:ind w:left="0" w:right="0" w:firstLine="0"/>
        <w:jc w:val="left"/>
      </w:pPr>
      <w:r>
        <w:rPr>
          <w:color w:val="000000"/>
          <w:spacing w:val="0"/>
          <w:w w:val="100"/>
          <w:position w:val="0"/>
          <w:u w:val="single"/>
          <w:shd w:val="clear" w:color="auto" w:fill="auto"/>
          <w:lang w:val="es-ES" w:eastAsia="es-ES" w:bidi="es-ES"/>
        </w:rPr>
        <w:t xml:space="preserve">Códlq. </w:t>
      </w:r>
      <w:r>
        <w:rPr>
          <w:color w:val="000000"/>
          <w:spacing w:val="0"/>
          <w:w w:val="100"/>
          <w:position w:val="0"/>
          <w:shd w:val="clear" w:color="auto" w:fill="auto"/>
          <w:lang w:val="es-ES" w:eastAsia="es-ES" w:bidi="es-ES"/>
        </w:rPr>
        <w:t xml:space="preserve">Que el Director General gi Aeroportuarla para que; reporte oportunamente ce Control de Ingresos, el consumo (kllowatts) de energía eléctrica de los arrendatarios; desde el primer mes de servido, mientras el arrendatario cumple con la Instalador </w:t>
      </w:r>
      <w:r>
        <w:rPr>
          <w:color w:val="000000"/>
          <w:spacing w:val="0"/>
          <w:w w:val="100"/>
          <w:position w:val="0"/>
          <w:u w:val="single"/>
          <w:shd w:val="clear" w:color="auto" w:fill="auto"/>
          <w:lang w:val="es-ES" w:eastAsia="es-ES" w:bidi="es-ES"/>
        </w:rPr>
        <w:t>col medid</w:t>
      </w:r>
      <w:r>
        <w:rPr>
          <w:color w:val="000000"/>
          <w:spacing w:val="0"/>
          <w:w w:val="100"/>
          <w:position w:val="0"/>
          <w:shd w:val="clear" w:color="auto" w:fill="auto"/>
          <w:lang w:val="es-ES" w:eastAsia="es-ES" w:bidi="es-ES"/>
        </w:rPr>
        <w:t>or do c</w:t>
      </w:r>
      <w:r>
        <w:rPr>
          <w:color w:val="000000"/>
          <w:spacing w:val="0"/>
          <w:w w:val="100"/>
          <w:position w:val="0"/>
          <w:u w:val="single"/>
          <w:shd w:val="clear" w:color="auto" w:fill="auto"/>
          <w:lang w:val="es-ES" w:eastAsia="es-ES" w:bidi="es-ES"/>
        </w:rPr>
        <w:t>onsumo de unorgía c</w:t>
      </w:r>
      <w:r>
        <w:rPr>
          <w:color w:val="000000"/>
          <w:spacing w:val="0"/>
          <w:w w:val="100"/>
          <w:position w:val="0"/>
          <w:shd w:val="clear" w:color="auto" w:fill="auto"/>
          <w:lang w:val="es-ES" w:eastAsia="es-ES" w:bidi="es-ES"/>
        </w:rPr>
        <w:t>lúctrica.</w:t>
      </w:r>
    </w:p>
    <w:p>
      <w:pPr>
        <w:pStyle w:val="Style63"/>
        <w:keepNext w:val="0"/>
        <w:keepLines w:val="0"/>
        <w:framePr w:w="2448" w:h="4382" w:wrap="none" w:vAnchor="text" w:hAnchor="page" w:x="2031" w:y="3567"/>
        <w:widowControl w:val="0"/>
        <w:shd w:val="clear" w:color="auto" w:fill="auto"/>
        <w:tabs>
          <w:tab w:leader="underscore" w:pos="2362" w:val="left"/>
        </w:tabs>
        <w:bidi w:val="0"/>
        <w:spacing w:before="0" w:after="0" w:line="209" w:lineRule="auto"/>
        <w:ind w:left="0" w:right="0" w:firstLine="0"/>
        <w:jc w:val="both"/>
      </w:pPr>
      <w:r>
        <w:rPr>
          <w:color w:val="000000"/>
          <w:spacing w:val="0"/>
          <w:w w:val="100"/>
          <w:position w:val="0"/>
          <w:u w:val="single"/>
          <w:shd w:val="clear" w:color="auto" w:fill="auto"/>
          <w:lang w:val="es-ES" w:eastAsia="es-ES" w:bidi="es-ES"/>
        </w:rPr>
        <w:t>COdlgo 83875ÁLO2O2</w:t>
      </w:r>
      <w:r>
        <w:rPr>
          <w:color w:val="000000"/>
          <w:spacing w:val="0"/>
          <w:w w:val="100"/>
          <w:position w:val="0"/>
          <w:shd w:val="clear" w:color="auto" w:fill="auto"/>
          <w:lang w:val="es-ES" w:eastAsia="es-ES" w:bidi="es-ES"/>
        </w:rPr>
        <w:tab/>
      </w:r>
    </w:p>
    <w:p>
      <w:pPr>
        <w:pStyle w:val="Style63"/>
        <w:keepNext w:val="0"/>
        <w:keepLines w:val="0"/>
        <w:framePr w:w="2448" w:h="4382" w:wrap="none" w:vAnchor="text" w:hAnchor="page" w:x="2031" w:y="3567"/>
        <w:widowControl w:val="0"/>
        <w:shd w:val="clear" w:color="auto" w:fill="auto"/>
        <w:tabs>
          <w:tab w:pos="1224" w:val="left"/>
          <w:tab w:leader="underscore" w:pos="2371" w:val="left"/>
        </w:tabs>
        <w:bidi w:val="0"/>
        <w:spacing w:before="0" w:after="0" w:line="209" w:lineRule="auto"/>
        <w:ind w:left="0" w:right="0" w:firstLine="0"/>
        <w:jc w:val="both"/>
      </w:pPr>
      <w:r>
        <w:rPr>
          <w:color w:val="000000"/>
          <w:spacing w:val="0"/>
          <w:w w:val="100"/>
          <w:position w:val="0"/>
          <w:shd w:val="clear" w:color="auto" w:fill="auto"/>
          <w:lang w:val="es-ES" w:eastAsia="es-ES" w:bidi="es-ES"/>
        </w:rPr>
        <w:t>Que el Director General gire Instrucciones a la Gerencia Aeroportuarla para que; en los reportes de consumo de energía eléctrica que entrega mensualmente a la Unlcad de Control de Ingresos, detalle todas las áreas que estar pagar do enorgía eléctrica, con ol objetivo de facilitar la fiscalización y garantizar que el arrendatario está cumpliendo con pagar el servicio básico de todas las áreas arre</w:t>
      </w:r>
      <w:r>
        <w:rPr>
          <w:color w:val="000000"/>
          <w:spacing w:val="0"/>
          <w:w w:val="100"/>
          <w:position w:val="0"/>
          <w:u w:val="single"/>
          <w:shd w:val="clear" w:color="auto" w:fill="auto"/>
          <w:lang w:val="es-ES" w:eastAsia="es-ES" w:bidi="es-ES"/>
        </w:rPr>
        <w:t>ndac</w:t>
      </w:r>
      <w:r>
        <w:rPr>
          <w:color w:val="000000"/>
          <w:spacing w:val="0"/>
          <w:w w:val="100"/>
          <w:position w:val="0"/>
          <w:shd w:val="clear" w:color="auto" w:fill="auto"/>
          <w:lang w:val="es-ES" w:eastAsia="es-ES" w:bidi="es-ES"/>
        </w:rPr>
        <w:t>as. _</w:t>
        <w:tab/>
        <w:tab/>
      </w:r>
    </w:p>
    <w:p>
      <w:pPr>
        <w:pStyle w:val="Style63"/>
        <w:keepNext w:val="0"/>
        <w:keepLines w:val="0"/>
        <w:framePr w:w="2448" w:h="4382" w:wrap="none" w:vAnchor="text" w:hAnchor="page" w:x="2031" w:y="3567"/>
        <w:widowControl w:val="0"/>
        <w:shd w:val="clear" w:color="auto" w:fill="auto"/>
        <w:bidi w:val="0"/>
        <w:spacing w:before="0" w:after="0" w:line="209" w:lineRule="auto"/>
        <w:ind w:left="0" w:right="0" w:firstLine="0"/>
        <w:jc w:val="left"/>
      </w:pPr>
      <w:r>
        <w:rPr>
          <w:color w:val="000000"/>
          <w:spacing w:val="0"/>
          <w:w w:val="100"/>
          <w:position w:val="0"/>
          <w:shd w:val="clear" w:color="auto" w:fill="auto"/>
          <w:lang w:val="es-ES" w:eastAsia="es-ES" w:bidi="es-ES"/>
        </w:rPr>
        <w:t>Código B3B75ALO2O3</w:t>
      </w:r>
    </w:p>
    <w:p>
      <w:pPr>
        <w:pStyle w:val="Style63"/>
        <w:keepNext w:val="0"/>
        <w:keepLines w:val="0"/>
        <w:framePr w:w="2448" w:h="4382" w:wrap="none" w:vAnchor="text" w:hAnchor="page" w:x="2031" w:y="3567"/>
        <w:widowControl w:val="0"/>
        <w:shd w:val="clear" w:color="auto" w:fill="auto"/>
        <w:bidi w:val="0"/>
        <w:spacing w:before="0" w:after="0" w:line="209" w:lineRule="auto"/>
        <w:ind w:left="0" w:right="0" w:firstLine="0"/>
        <w:jc w:val="both"/>
      </w:pPr>
      <w:r>
        <w:rPr>
          <w:color w:val="000000"/>
          <w:spacing w:val="0"/>
          <w:w w:val="100"/>
          <w:position w:val="0"/>
          <w:shd w:val="clear" w:color="auto" w:fill="auto"/>
          <w:lang w:val="es-ES" w:eastAsia="es-ES" w:bidi="es-ES"/>
        </w:rPr>
        <w:t>Que el Director General gire Instrucciones a la Gerencia Aeroportuarla para que; realice las gestiones técnicas y administrativos cor el objetivo de cstobleccr el consumo (kllowatts) de energía eléctrica del arrendatario Lugano, S.A.. desde el mes de abril a septiembre 2018 y que traslacc el consumo a la Unidad de Control de Ingresos para el cobro correspondiente.</w:t>
      </w:r>
    </w:p>
    <w:p>
      <w:pPr>
        <w:pStyle w:val="Style63"/>
        <w:keepNext w:val="0"/>
        <w:keepLines w:val="0"/>
        <w:framePr w:w="2448" w:h="4382" w:wrap="none" w:vAnchor="text" w:hAnchor="page" w:x="2031" w:y="3567"/>
        <w:widowControl w:val="0"/>
        <w:shd w:val="clear" w:color="auto" w:fill="auto"/>
        <w:tabs>
          <w:tab w:leader="underscore" w:pos="2016" w:val="left"/>
        </w:tabs>
        <w:bidi w:val="0"/>
        <w:spacing w:before="0" w:after="0" w:line="209" w:lineRule="auto"/>
        <w:ind w:left="0" w:right="0" w:firstLine="0"/>
        <w:jc w:val="both"/>
      </w:pPr>
      <w:r>
        <w:rPr>
          <w:color w:val="000000"/>
          <w:spacing w:val="0"/>
          <w:w w:val="100"/>
          <w:position w:val="0"/>
          <w:u w:val="single"/>
          <w:shd w:val="clear" w:color="auto" w:fill="auto"/>
          <w:lang w:val="es-ES" w:eastAsia="es-ES" w:bidi="es-ES"/>
        </w:rPr>
        <w:t>Código «M7SSLO2O4</w:t>
      </w:r>
      <w:r>
        <w:rPr>
          <w:color w:val="000000"/>
          <w:spacing w:val="0"/>
          <w:w w:val="100"/>
          <w:position w:val="0"/>
          <w:shd w:val="clear" w:color="auto" w:fill="auto"/>
          <w:lang w:val="es-ES" w:eastAsia="es-ES" w:bidi="es-ES"/>
        </w:rPr>
        <w:tab/>
      </w:r>
    </w:p>
    <w:p>
      <w:pPr>
        <w:pStyle w:val="Style63"/>
        <w:keepNext w:val="0"/>
        <w:keepLines w:val="0"/>
        <w:framePr w:w="2448" w:h="4382" w:wrap="none" w:vAnchor="text" w:hAnchor="page" w:x="2031" w:y="3567"/>
        <w:widowControl w:val="0"/>
        <w:shd w:val="clear" w:color="auto" w:fill="auto"/>
        <w:tabs>
          <w:tab w:pos="1613" w:val="left"/>
        </w:tabs>
        <w:bidi w:val="0"/>
        <w:spacing w:before="0" w:after="0" w:line="209" w:lineRule="auto"/>
        <w:ind w:left="0" w:right="0" w:firstLine="0"/>
        <w:jc w:val="both"/>
      </w:pPr>
      <w:r>
        <w:rPr>
          <w:color w:val="000000"/>
          <w:spacing w:val="0"/>
          <w:w w:val="100"/>
          <w:position w:val="0"/>
          <w:shd w:val="clear" w:color="auto" w:fill="auto"/>
          <w:lang w:val="es-ES" w:eastAsia="es-ES" w:bidi="es-ES"/>
        </w:rPr>
        <w:t>Que el Director General gire instrucciones a Dirección Administrativa para qi</w:t>
        <w:tab/>
        <w:t>icad do Control do</w:t>
      </w:r>
    </w:p>
    <w:p>
      <w:pPr>
        <w:pStyle w:val="Style63"/>
        <w:keepNext w:val="0"/>
        <w:keepLines w:val="0"/>
        <w:framePr w:w="2448" w:h="4382" w:wrap="none" w:vAnchor="text" w:hAnchor="page" w:x="2031" w:y="3567"/>
        <w:widowControl w:val="0"/>
        <w:shd w:val="clear" w:color="auto" w:fill="auto"/>
        <w:tabs>
          <w:tab w:pos="1723" w:val="left"/>
        </w:tabs>
        <w:bidi w:val="0"/>
        <w:spacing w:before="0" w:after="0" w:line="209" w:lineRule="auto"/>
        <w:ind w:left="0" w:right="0" w:firstLine="0"/>
        <w:jc w:val="both"/>
      </w:pPr>
      <w:r>
        <w:rPr>
          <w:color w:val="000000"/>
          <w:spacing w:val="0"/>
          <w:w w:val="100"/>
          <w:position w:val="0"/>
          <w:shd w:val="clear" w:color="auto" w:fill="auto"/>
          <w:lang w:val="es-ES" w:eastAsia="es-ES" w:bidi="es-ES"/>
        </w:rPr>
        <w:t>Ingresos; oportunamente</w:t>
        <w:tab/>
        <w:t>las gestiones</w:t>
      </w:r>
    </w:p>
    <w:p>
      <w:pPr>
        <w:pStyle w:val="Style63"/>
        <w:keepNext w:val="0"/>
        <w:keepLines w:val="0"/>
        <w:framePr w:w="2448" w:h="4382" w:wrap="none" w:vAnchor="text" w:hAnchor="page" w:x="2031" w:y="3567"/>
        <w:widowControl w:val="0"/>
        <w:shd w:val="clear" w:color="auto" w:fill="auto"/>
        <w:tabs>
          <w:tab w:pos="1603" w:val="left"/>
        </w:tabs>
        <w:bidi w:val="0"/>
        <w:spacing w:before="0" w:after="0" w:line="209" w:lineRule="auto"/>
        <w:ind w:left="0" w:right="0" w:firstLine="0"/>
        <w:jc w:val="both"/>
      </w:pPr>
      <w:r>
        <w:rPr>
          <w:color w:val="000000"/>
          <w:spacing w:val="0"/>
          <w:w w:val="100"/>
          <w:position w:val="0"/>
          <w:shd w:val="clear" w:color="auto" w:fill="auto"/>
          <w:lang w:val="es-ES" w:eastAsia="es-ES" w:bidi="es-ES"/>
        </w:rPr>
        <w:t>administrativas para establecer</w:t>
        <w:tab/>
        <w:t>irrcrdatarlos estar</w:t>
      </w:r>
    </w:p>
    <w:p>
      <w:pPr>
        <w:pStyle w:val="Style63"/>
        <w:keepNext w:val="0"/>
        <w:keepLines w:val="0"/>
        <w:framePr w:w="2448" w:h="4382" w:wrap="none" w:vAnchor="text" w:hAnchor="page" w:x="2031" w:y="3567"/>
        <w:widowControl w:val="0"/>
        <w:shd w:val="clear" w:color="auto" w:fill="auto"/>
        <w:tabs>
          <w:tab w:leader="underscore" w:pos="955" w:val="left"/>
        </w:tabs>
        <w:bidi w:val="0"/>
        <w:spacing w:before="0" w:after="0" w:line="319" w:lineRule="auto"/>
        <w:ind w:left="0" w:right="0" w:firstLine="0"/>
        <w:jc w:val="both"/>
      </w:pPr>
      <w:r>
        <w:rPr>
          <w:color w:val="000000"/>
          <w:spacing w:val="0"/>
          <w:w w:val="100"/>
          <w:position w:val="0"/>
          <w:shd w:val="clear" w:color="auto" w:fill="auto"/>
          <w:lang w:val="es-ES" w:eastAsia="es-ES" w:bidi="es-ES"/>
        </w:rPr>
        <w:t>pagardo la crcrgía eléctrica de todas las áreas arrendadas, caso contrario solicitar al Departamento Eléctrico el o</w:t>
      </w:r>
      <w:r>
        <w:rPr>
          <w:color w:val="000000"/>
          <w:spacing w:val="0"/>
          <w:w w:val="100"/>
          <w:position w:val="0"/>
          <w:u w:val="single"/>
          <w:shd w:val="clear" w:color="auto" w:fill="auto"/>
          <w:lang w:val="es-ES" w:eastAsia="es-ES" w:bidi="es-ES"/>
        </w:rPr>
        <w:t>portuno.</w:t>
      </w:r>
      <w:r>
        <w:rPr>
          <w:color w:val="000000"/>
          <w:spacing w:val="0"/>
          <w:w w:val="100"/>
          <w:position w:val="0"/>
          <w:shd w:val="clear" w:color="auto" w:fill="auto"/>
          <w:lang w:val="es-ES" w:eastAsia="es-ES" w:bidi="es-ES"/>
        </w:rPr>
        <w:tab/>
      </w:r>
    </w:p>
    <w:p>
      <w:pPr>
        <w:pStyle w:val="Style63"/>
        <w:keepNext w:val="0"/>
        <w:keepLines w:val="0"/>
        <w:framePr w:w="2448" w:h="4382" w:wrap="none" w:vAnchor="text" w:hAnchor="page" w:x="2031" w:y="3567"/>
        <w:widowControl w:val="0"/>
        <w:shd w:val="clear" w:color="auto" w:fill="auto"/>
        <w:bidi w:val="0"/>
        <w:spacing w:before="0" w:after="0" w:line="211" w:lineRule="auto"/>
        <w:ind w:left="0" w:right="0" w:firstLine="0"/>
        <w:jc w:val="both"/>
      </w:pPr>
      <w:r>
        <w:rPr>
          <w:color w:val="000000"/>
          <w:spacing w:val="0"/>
          <w:w w:val="100"/>
          <w:position w:val="0"/>
          <w:u w:val="single"/>
          <w:shd w:val="clear" w:color="auto" w:fill="auto"/>
          <w:lang w:val="es-ES" w:eastAsia="es-ES" w:bidi="es-ES"/>
        </w:rPr>
        <w:t xml:space="preserve">Código a3a75ALO2OS </w:t>
      </w:r>
      <w:r>
        <w:rPr>
          <w:color w:val="000000"/>
          <w:spacing w:val="0"/>
          <w:w w:val="100"/>
          <w:position w:val="0"/>
          <w:shd w:val="clear" w:color="auto" w:fill="auto"/>
          <w:lang w:val="es-ES" w:eastAsia="es-ES" w:bidi="es-ES"/>
        </w:rPr>
        <w:t>Quo el Director General gire instrucciones Dirección Administrativa; para que la Gerencia de Recursos Humanos realice las gastloncs para la contratación do ur profesional en electricidad, para realizar mensualmente mediciones técnicas de los kllowatts reales que consume; los arrendatarios de cada local comercial del Aeroput Internacional la Aurora.</w:t>
      </w:r>
    </w:p>
    <w:p>
      <w:pPr>
        <w:pStyle w:val="Style63"/>
        <w:keepNext w:val="0"/>
        <w:keepLines w:val="0"/>
        <w:framePr w:w="504" w:h="134" w:wrap="none" w:vAnchor="text" w:hAnchor="page" w:x="2559" w:y="459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»75ALO2O1</w:t>
      </w:r>
    </w:p>
    <w:p>
      <w:pPr>
        <w:pStyle w:val="Style63"/>
        <w:keepNext w:val="0"/>
        <w:keepLines w:val="0"/>
        <w:framePr w:w="4920" w:h="878" w:wrap="none" w:vAnchor="text" w:hAnchor="page" w:x="5180" w:y="1839"/>
        <w:widowControl w:val="0"/>
        <w:shd w:val="clear" w:color="auto" w:fill="auto"/>
        <w:tabs>
          <w:tab w:pos="874" w:val="left"/>
          <w:tab w:pos="4258" w:val="left"/>
        </w:tabs>
        <w:bidi w:val="0"/>
        <w:spacing w:before="0" w:after="0" w:line="218" w:lineRule="auto"/>
        <w:ind w:left="0" w:right="0" w:firstLine="0"/>
        <w:jc w:val="both"/>
      </w:pPr>
      <w:r>
        <w:rPr>
          <w:color w:val="000000"/>
          <w:spacing w:val="0"/>
          <w:w w:val="100"/>
          <w:position w:val="0"/>
          <w:shd w:val="clear" w:color="auto" w:fill="auto"/>
          <w:lang w:val="es-ES" w:eastAsia="es-ES" w:bidi="es-ES"/>
        </w:rPr>
        <w:t>Do conformidad</w:t>
        <w:tab/>
        <w:t>l oficio 38-UCI-202C</w:t>
        <w:tab/>
        <w:t>siguierto:</w:t>
      </w:r>
    </w:p>
    <w:p>
      <w:pPr>
        <w:pStyle w:val="Style63"/>
        <w:keepNext w:val="0"/>
        <w:keepLines w:val="0"/>
        <w:framePr w:w="4920" w:h="878" w:wrap="none" w:vAnchor="text" w:hAnchor="page" w:x="5180" w:y="1839"/>
        <w:widowControl w:val="0"/>
        <w:shd w:val="clear" w:color="auto" w:fill="auto"/>
        <w:tabs>
          <w:tab w:pos="931" w:val="left"/>
        </w:tabs>
        <w:bidi w:val="0"/>
        <w:spacing w:before="0" w:after="0" w:line="218" w:lineRule="auto"/>
        <w:ind w:left="0" w:right="0" w:firstLine="0"/>
        <w:jc w:val="both"/>
      </w:pPr>
      <w:r>
        <w:rPr>
          <w:color w:val="000000"/>
          <w:spacing w:val="0"/>
          <w:w w:val="100"/>
          <w:position w:val="0"/>
          <w:shd w:val="clear" w:color="auto" w:fill="auto"/>
          <w:lang w:val="es-ES" w:eastAsia="es-ES" w:bidi="es-ES"/>
        </w:rPr>
        <w:t>So adjunta esta</w:t>
        <w:tab/>
        <w:t>cuenta de carachos de explotación de la entidad COMPAÑIA DE ASISTCNCIA AL VIAJERO DE</w:t>
      </w:r>
    </w:p>
    <w:p>
      <w:pPr>
        <w:pStyle w:val="Style63"/>
        <w:keepNext w:val="0"/>
        <w:keepLines w:val="0"/>
        <w:framePr w:w="4920" w:h="878" w:wrap="none" w:vAnchor="text" w:hAnchor="page" w:x="5180" w:y="1839"/>
        <w:widowControl w:val="0"/>
        <w:shd w:val="clear" w:color="auto" w:fill="auto"/>
        <w:bidi w:val="0"/>
        <w:spacing w:before="0" w:after="0" w:line="218" w:lineRule="auto"/>
        <w:ind w:left="0" w:right="0" w:firstLine="0"/>
        <w:jc w:val="both"/>
      </w:pPr>
      <w:r>
        <w:rPr>
          <w:color w:val="000000"/>
          <w:spacing w:val="0"/>
          <w:w w:val="100"/>
          <w:position w:val="0"/>
          <w:shd w:val="clear" w:color="auto" w:fill="auto"/>
          <w:lang w:val="es-ES" w:eastAsia="es-ES" w:bidi="es-ES"/>
        </w:rPr>
        <w:t>GUATEMALA, S.A., quo refleja los S pagos quo realizaron para cancelar los dorcchos de explotación, tamblér se adj_nta fotocopias de las facturas cor las que se realizaron los pagos. ( ver paginas de la 04 a la 08)" Esta UDAI, considera implementada esta recomendación, en virtud, que la UCI presentó evidencia documental que consiste en&gt; a) Copia simple del Estado de Cta. de la COMPAÑÍA DE ASISTENCIA AL VIAJERO DE GUATEMALA, S.A., que refleje cinco (5} cuotas de *400.00 cada una, que totalizan *. 2,000.00 a diferente» tasa de cambio emitidas entre el 27 do septiembre de 2012 al 07 de enero de 2013 y b) cuatro (4) coplas simples de facturas a nombro del arrendatario COMPAÑÍA DE ASISTENCIA AL VIAJERO DE GUATEMALA, S.A. las que se muestran en el siguiente cuadroi</w:t>
      </w:r>
    </w:p>
    <w:tbl>
      <w:tblPr>
        <w:tblOverlap w:val="never"/>
        <w:jc w:val="left"/>
        <w:tblLayout w:type="fixed"/>
      </w:tblPr>
      <w:tblGrid>
        <w:gridCol w:w="408"/>
        <w:gridCol w:w="782"/>
        <w:gridCol w:w="418"/>
        <w:gridCol w:w="629"/>
        <w:gridCol w:w="840"/>
        <w:gridCol w:w="840"/>
        <w:gridCol w:w="854"/>
      </w:tblGrid>
      <w:tr>
        <w:trPr>
          <w:trHeight w:val="134" w:hRule="exact"/>
        </w:trPr>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40" w:firstLine="0"/>
              <w:jc w:val="center"/>
              <w:rPr>
                <w:sz w:val="9"/>
                <w:szCs w:val="9"/>
              </w:rPr>
            </w:pPr>
            <w:r>
              <w:rPr>
                <w:color w:val="000000"/>
                <w:spacing w:val="0"/>
                <w:w w:val="100"/>
                <w:position w:val="0"/>
                <w:sz w:val="9"/>
                <w:szCs w:val="9"/>
                <w:shd w:val="clear" w:color="auto" w:fill="auto"/>
                <w:lang w:val="es-ES" w:eastAsia="es-ES" w:bidi="es-ES"/>
              </w:rPr>
              <w:t>No.</w:t>
            </w:r>
          </w:p>
        </w:tc>
        <w:tc>
          <w:tcPr>
            <w:tcBorders>
              <w:top w:val="single" w:sz="4"/>
              <w:left w:val="single" w:sz="4"/>
            </w:tcBorders>
            <w:shd w:val="clear" w:color="auto" w:fill="D2D7DE"/>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FECHA</w:t>
            </w:r>
          </w:p>
        </w:tc>
        <w:tc>
          <w:tcPr>
            <w:tcBorders>
              <w:top w:val="single" w:sz="4"/>
              <w:left w:val="single" w:sz="4"/>
            </w:tcBorders>
            <w:shd w:val="clear" w:color="auto" w:fill="D2D7DE"/>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left"/>
              <w:rPr>
                <w:sz w:val="9"/>
                <w:szCs w:val="9"/>
              </w:rPr>
            </w:pPr>
            <w:r>
              <w:rPr>
                <w:color w:val="000000"/>
                <w:spacing w:val="0"/>
                <w:w w:val="100"/>
                <w:position w:val="0"/>
                <w:sz w:val="9"/>
                <w:szCs w:val="9"/>
                <w:shd w:val="clear" w:color="auto" w:fill="auto"/>
                <w:lang w:val="es-ES" w:eastAsia="es-ES" w:bidi="es-ES"/>
              </w:rPr>
              <w:t>SERIE</w:t>
            </w:r>
          </w:p>
        </w:tc>
        <w:tc>
          <w:tcPr>
            <w:tcBorders>
              <w:top w:val="single" w:sz="4"/>
              <w:left w:val="single" w:sz="4"/>
            </w:tcBorders>
            <w:shd w:val="clear" w:color="auto" w:fill="D2D7DE"/>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shd w:val="clear" w:color="auto" w:fill="auto"/>
                <w:lang w:val="es-ES" w:eastAsia="es-ES" w:bidi="es-ES"/>
              </w:rPr>
              <w:t>No. PAC.</w:t>
            </w:r>
          </w:p>
        </w:tc>
        <w:tc>
          <w:tcPr>
            <w:tcBorders>
              <w:top w:val="single" w:sz="4"/>
              <w:left w:val="single" w:sz="4"/>
            </w:tcBorders>
            <w:shd w:val="clear" w:color="auto" w:fill="D2D7DE"/>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VALOR S-</w:t>
            </w:r>
          </w:p>
        </w:tc>
        <w:tc>
          <w:tcPr>
            <w:tcBorders>
              <w:top w:val="single" w:sz="4"/>
              <w:left w:val="single" w:sz="4"/>
            </w:tcBorders>
            <w:shd w:val="clear" w:color="auto" w:fill="D2D7DE"/>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color w:val="000000"/>
                <w:spacing w:val="0"/>
                <w:w w:val="100"/>
                <w:position w:val="0"/>
                <w:sz w:val="9"/>
                <w:szCs w:val="9"/>
                <w:shd w:val="clear" w:color="auto" w:fill="auto"/>
                <w:lang w:val="es-ES" w:eastAsia="es-ES" w:bidi="es-ES"/>
              </w:rPr>
              <w:t>T/C</w:t>
            </w:r>
          </w:p>
        </w:tc>
        <w:tc>
          <w:tcPr>
            <w:tcBorders>
              <w:top w:val="single" w:sz="4"/>
              <w:left w:val="single" w:sz="4"/>
              <w:right w:val="single" w:sz="4"/>
            </w:tcBorders>
            <w:shd w:val="clear" w:color="auto" w:fill="D2D7DE"/>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VALOR O-</w:t>
            </w:r>
          </w:p>
        </w:tc>
      </w:tr>
      <w:tr>
        <w:trPr>
          <w:trHeight w:val="134" w:hRule="exact"/>
        </w:trPr>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40" w:firstLine="0"/>
              <w:jc w:val="center"/>
              <w:rPr>
                <w:sz w:val="9"/>
                <w:szCs w:val="9"/>
              </w:rPr>
            </w:pPr>
            <w:r>
              <w:rPr>
                <w:color w:val="000000"/>
                <w:spacing w:val="0"/>
                <w:w w:val="100"/>
                <w:position w:val="0"/>
                <w:sz w:val="9"/>
                <w:szCs w:val="9"/>
                <w:shd w:val="clear" w:color="auto" w:fill="auto"/>
                <w:lang w:val="es-ES" w:eastAsia="es-ES" w:bidi="es-ES"/>
              </w:rPr>
              <w:t>1</w:t>
            </w:r>
          </w:p>
        </w:tc>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left"/>
              <w:rPr>
                <w:sz w:val="9"/>
                <w:szCs w:val="9"/>
              </w:rPr>
            </w:pPr>
            <w:r>
              <w:rPr>
                <w:color w:val="000000"/>
                <w:spacing w:val="0"/>
                <w:w w:val="100"/>
                <w:position w:val="0"/>
                <w:sz w:val="9"/>
                <w:szCs w:val="9"/>
                <w:shd w:val="clear" w:color="auto" w:fill="auto"/>
                <w:lang w:val="es-ES" w:eastAsia="es-ES" w:bidi="es-ES"/>
              </w:rPr>
              <w:t>27/09/2022</w:t>
            </w:r>
          </w:p>
        </w:tc>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b/>
                <w:bCs/>
                <w:color w:val="000000"/>
                <w:spacing w:val="0"/>
                <w:w w:val="100"/>
                <w:position w:val="0"/>
                <w:sz w:val="9"/>
                <w:szCs w:val="9"/>
                <w:shd w:val="clear" w:color="auto" w:fill="auto"/>
                <w:lang w:val="es-ES" w:eastAsia="es-ES" w:bidi="es-ES"/>
              </w:rPr>
              <w:t>Al</w:t>
            </w:r>
          </w:p>
        </w:tc>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color w:val="000000"/>
                <w:spacing w:val="0"/>
                <w:w w:val="100"/>
                <w:position w:val="0"/>
                <w:sz w:val="9"/>
                <w:szCs w:val="9"/>
                <w:shd w:val="clear" w:color="auto" w:fill="auto"/>
                <w:lang w:val="es-ES" w:eastAsia="es-ES" w:bidi="es-ES"/>
              </w:rPr>
              <w:t>2933</w:t>
            </w:r>
          </w:p>
        </w:tc>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color w:val="000000"/>
                <w:spacing w:val="0"/>
                <w:w w:val="100"/>
                <w:position w:val="0"/>
                <w:sz w:val="9"/>
                <w:szCs w:val="9"/>
                <w:shd w:val="clear" w:color="auto" w:fill="auto"/>
                <w:lang w:val="es-ES" w:eastAsia="es-ES" w:bidi="es-ES"/>
              </w:rPr>
              <w:t>SOC.OO</w:t>
            </w:r>
          </w:p>
        </w:tc>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color w:val="000000"/>
                <w:spacing w:val="0"/>
                <w:w w:val="100"/>
                <w:position w:val="0"/>
                <w:sz w:val="9"/>
                <w:szCs w:val="9"/>
                <w:shd w:val="clear" w:color="auto" w:fill="auto"/>
                <w:lang w:val="es-ES" w:eastAsia="es-ES" w:bidi="es-ES"/>
              </w:rPr>
              <w:t>7.95637</w:t>
            </w:r>
          </w:p>
        </w:tc>
        <w:tc>
          <w:tcPr>
            <w:tcBorders>
              <w:top w:val="single" w:sz="4"/>
              <w:left w:val="single" w:sz="4"/>
              <w:righ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color w:val="000000"/>
                <w:spacing w:val="0"/>
                <w:w w:val="100"/>
                <w:position w:val="0"/>
                <w:sz w:val="9"/>
                <w:szCs w:val="9"/>
                <w:shd w:val="clear" w:color="auto" w:fill="auto"/>
                <w:lang w:val="es-ES" w:eastAsia="es-ES" w:bidi="es-ES"/>
              </w:rPr>
              <w:t>6365.10</w:t>
            </w:r>
          </w:p>
        </w:tc>
      </w:tr>
      <w:tr>
        <w:trPr>
          <w:trHeight w:val="125" w:hRule="exact"/>
        </w:trPr>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100" w:firstLine="0"/>
              <w:jc w:val="center"/>
              <w:rPr>
                <w:sz w:val="9"/>
                <w:szCs w:val="9"/>
              </w:rPr>
            </w:pPr>
            <w:r>
              <w:rPr>
                <w:color w:val="000000"/>
                <w:spacing w:val="0"/>
                <w:w w:val="100"/>
                <w:position w:val="0"/>
                <w:sz w:val="9"/>
                <w:szCs w:val="9"/>
                <w:shd w:val="clear" w:color="auto" w:fill="auto"/>
                <w:lang w:val="es-ES" w:eastAsia="es-ES" w:bidi="es-ES"/>
              </w:rPr>
              <w:t>2</w:t>
            </w:r>
          </w:p>
        </w:tc>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left"/>
              <w:rPr>
                <w:sz w:val="9"/>
                <w:szCs w:val="9"/>
              </w:rPr>
            </w:pPr>
            <w:r>
              <w:rPr>
                <w:color w:val="000000"/>
                <w:spacing w:val="0"/>
                <w:w w:val="100"/>
                <w:position w:val="0"/>
                <w:sz w:val="9"/>
                <w:szCs w:val="9"/>
                <w:shd w:val="clear" w:color="auto" w:fill="auto"/>
                <w:lang w:val="es-ES" w:eastAsia="es-ES" w:bidi="es-ES"/>
              </w:rPr>
              <w:t>06/11/2012</w:t>
            </w:r>
          </w:p>
        </w:tc>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color w:val="000000"/>
                <w:spacing w:val="0"/>
                <w:w w:val="100"/>
                <w:position w:val="0"/>
                <w:sz w:val="9"/>
                <w:szCs w:val="9"/>
                <w:shd w:val="clear" w:color="auto" w:fill="auto"/>
                <w:lang w:val="es-ES" w:eastAsia="es-ES" w:bidi="es-ES"/>
              </w:rPr>
              <w:t>Al</w:t>
            </w:r>
          </w:p>
        </w:tc>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color w:val="000000"/>
                <w:spacing w:val="0"/>
                <w:w w:val="100"/>
                <w:position w:val="0"/>
                <w:sz w:val="9"/>
                <w:szCs w:val="9"/>
                <w:shd w:val="clear" w:color="auto" w:fill="auto"/>
                <w:lang w:val="es-ES" w:eastAsia="es-ES" w:bidi="es-ES"/>
              </w:rPr>
              <w:t>3025</w:t>
            </w:r>
          </w:p>
        </w:tc>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color w:val="000000"/>
                <w:spacing w:val="0"/>
                <w:w w:val="100"/>
                <w:position w:val="0"/>
                <w:sz w:val="9"/>
                <w:szCs w:val="9"/>
                <w:shd w:val="clear" w:color="auto" w:fill="auto"/>
                <w:lang w:val="es-ES" w:eastAsia="es-ES" w:bidi="es-ES"/>
              </w:rPr>
              <w:t>ACO.OO</w:t>
            </w:r>
          </w:p>
        </w:tc>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color w:val="000000"/>
                <w:spacing w:val="0"/>
                <w:w w:val="100"/>
                <w:position w:val="0"/>
                <w:sz w:val="9"/>
                <w:szCs w:val="9"/>
                <w:shd w:val="clear" w:color="auto" w:fill="auto"/>
                <w:lang w:val="es-ES" w:eastAsia="es-ES" w:bidi="es-ES"/>
              </w:rPr>
              <w:t>7.S1S35</w:t>
            </w:r>
          </w:p>
        </w:tc>
        <w:tc>
          <w:tcPr>
            <w:tcBorders>
              <w:top w:val="single" w:sz="4"/>
              <w:left w:val="single" w:sz="4"/>
              <w:righ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color w:val="000000"/>
                <w:spacing w:val="0"/>
                <w:w w:val="100"/>
                <w:position w:val="0"/>
                <w:sz w:val="9"/>
                <w:szCs w:val="9"/>
                <w:shd w:val="clear" w:color="auto" w:fill="auto"/>
                <w:lang w:val="es-ES" w:eastAsia="es-ES" w:bidi="es-ES"/>
              </w:rPr>
              <w:t>3127.3A</w:t>
            </w:r>
          </w:p>
        </w:tc>
      </w:tr>
      <w:tr>
        <w:trPr>
          <w:trHeight w:val="125" w:hRule="exact"/>
        </w:trPr>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100" w:firstLine="0"/>
              <w:jc w:val="center"/>
              <w:rPr>
                <w:sz w:val="9"/>
                <w:szCs w:val="9"/>
              </w:rPr>
            </w:pPr>
            <w:r>
              <w:rPr>
                <w:color w:val="000000"/>
                <w:spacing w:val="0"/>
                <w:w w:val="100"/>
                <w:position w:val="0"/>
                <w:sz w:val="9"/>
                <w:szCs w:val="9"/>
                <w:shd w:val="clear" w:color="auto" w:fill="auto"/>
                <w:lang w:val="es-ES" w:eastAsia="es-ES" w:bidi="es-ES"/>
              </w:rPr>
              <w:t>3</w:t>
            </w:r>
          </w:p>
        </w:tc>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left"/>
              <w:rPr>
                <w:sz w:val="9"/>
                <w:szCs w:val="9"/>
              </w:rPr>
            </w:pPr>
            <w:r>
              <w:rPr>
                <w:color w:val="000000"/>
                <w:spacing w:val="0"/>
                <w:w w:val="100"/>
                <w:position w:val="0"/>
                <w:sz w:val="9"/>
                <w:szCs w:val="9"/>
                <w:shd w:val="clear" w:color="auto" w:fill="auto"/>
                <w:lang w:val="es-ES" w:eastAsia="es-ES" w:bidi="es-ES"/>
              </w:rPr>
              <w:t>C5/12/2012</w:t>
            </w:r>
          </w:p>
        </w:tc>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color w:val="000000"/>
                <w:spacing w:val="0"/>
                <w:w w:val="100"/>
                <w:position w:val="0"/>
                <w:sz w:val="9"/>
                <w:szCs w:val="9"/>
                <w:shd w:val="clear" w:color="auto" w:fill="auto"/>
                <w:lang w:val="es-ES" w:eastAsia="es-ES" w:bidi="es-ES"/>
              </w:rPr>
              <w:t>Al</w:t>
            </w:r>
          </w:p>
        </w:tc>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color w:val="000000"/>
                <w:spacing w:val="0"/>
                <w:w w:val="100"/>
                <w:position w:val="0"/>
                <w:sz w:val="9"/>
                <w:szCs w:val="9"/>
                <w:shd w:val="clear" w:color="auto" w:fill="auto"/>
                <w:lang w:val="es-ES" w:eastAsia="es-ES" w:bidi="es-ES"/>
              </w:rPr>
              <w:t>3109</w:t>
            </w:r>
          </w:p>
        </w:tc>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color w:val="000000"/>
                <w:spacing w:val="0"/>
                <w:w w:val="100"/>
                <w:position w:val="0"/>
                <w:sz w:val="9"/>
                <w:szCs w:val="9"/>
                <w:shd w:val="clear" w:color="auto" w:fill="auto"/>
                <w:lang w:val="es-ES" w:eastAsia="es-ES" w:bidi="es-ES"/>
              </w:rPr>
              <w:t>ACC.OO</w:t>
            </w:r>
          </w:p>
        </w:tc>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color w:val="000000"/>
                <w:spacing w:val="0"/>
                <w:w w:val="100"/>
                <w:position w:val="0"/>
                <w:sz w:val="9"/>
                <w:szCs w:val="9"/>
                <w:shd w:val="clear" w:color="auto" w:fill="auto"/>
                <w:lang w:val="es-ES" w:eastAsia="es-ES" w:bidi="es-ES"/>
              </w:rPr>
              <w:t>7. S 6-10 2</w:t>
            </w:r>
          </w:p>
        </w:tc>
        <w:tc>
          <w:tcPr>
            <w:tcBorders>
              <w:top w:val="single" w:sz="4"/>
              <w:left w:val="single" w:sz="4"/>
              <w:righ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color w:val="000000"/>
                <w:spacing w:val="0"/>
                <w:w w:val="100"/>
                <w:position w:val="0"/>
                <w:sz w:val="9"/>
                <w:szCs w:val="9"/>
                <w:shd w:val="clear" w:color="auto" w:fill="auto"/>
                <w:lang w:val="es-ES" w:eastAsia="es-ES" w:bidi="es-ES"/>
              </w:rPr>
              <w:t>31A5.61</w:t>
            </w:r>
          </w:p>
        </w:tc>
      </w:tr>
      <w:tr>
        <w:trPr>
          <w:trHeight w:val="130" w:hRule="exact"/>
        </w:trPr>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100" w:firstLine="0"/>
              <w:jc w:val="center"/>
              <w:rPr>
                <w:sz w:val="9"/>
                <w:szCs w:val="9"/>
              </w:rPr>
            </w:pPr>
            <w:r>
              <w:rPr>
                <w:color w:val="000000"/>
                <w:spacing w:val="0"/>
                <w:w w:val="100"/>
                <w:position w:val="0"/>
                <w:sz w:val="9"/>
                <w:szCs w:val="9"/>
                <w:shd w:val="clear" w:color="auto" w:fill="auto"/>
                <w:lang w:val="es-ES" w:eastAsia="es-ES" w:bidi="es-ES"/>
              </w:rPr>
              <w:t>X</w:t>
            </w:r>
          </w:p>
        </w:tc>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left"/>
              <w:rPr>
                <w:sz w:val="9"/>
                <w:szCs w:val="9"/>
              </w:rPr>
            </w:pPr>
            <w:r>
              <w:rPr>
                <w:color w:val="000000"/>
                <w:spacing w:val="0"/>
                <w:w w:val="100"/>
                <w:position w:val="0"/>
                <w:sz w:val="9"/>
                <w:szCs w:val="9"/>
                <w:shd w:val="clear" w:color="auto" w:fill="auto"/>
                <w:lang w:val="es-ES" w:eastAsia="es-ES" w:bidi="es-ES"/>
              </w:rPr>
              <w:t>07/01/2013</w:t>
            </w:r>
          </w:p>
        </w:tc>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color w:val="000000"/>
                <w:spacing w:val="0"/>
                <w:w w:val="100"/>
                <w:position w:val="0"/>
                <w:sz w:val="9"/>
                <w:szCs w:val="9"/>
                <w:shd w:val="clear" w:color="auto" w:fill="auto"/>
                <w:lang w:val="es-ES" w:eastAsia="es-ES" w:bidi="es-ES"/>
              </w:rPr>
              <w:t>Al</w:t>
            </w:r>
          </w:p>
        </w:tc>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color w:val="000000"/>
                <w:spacing w:val="0"/>
                <w:w w:val="100"/>
                <w:position w:val="0"/>
                <w:sz w:val="9"/>
                <w:szCs w:val="9"/>
                <w:shd w:val="clear" w:color="auto" w:fill="auto"/>
                <w:lang w:val="es-ES" w:eastAsia="es-ES" w:bidi="es-ES"/>
              </w:rPr>
              <w:t>31S5</w:t>
            </w:r>
          </w:p>
        </w:tc>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color w:val="000000"/>
                <w:spacing w:val="0"/>
                <w:w w:val="100"/>
                <w:position w:val="0"/>
                <w:sz w:val="9"/>
                <w:szCs w:val="9"/>
                <w:shd w:val="clear" w:color="auto" w:fill="auto"/>
                <w:lang w:val="es-ES" w:eastAsia="es-ES" w:bidi="es-ES"/>
              </w:rPr>
              <w:t>ACO.CC</w:t>
            </w:r>
          </w:p>
        </w:tc>
        <w:tc>
          <w:tcPr>
            <w:tcBorders>
              <w:top w:val="single" w:sz="4"/>
              <w:lef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color w:val="000000"/>
                <w:spacing w:val="0"/>
                <w:w w:val="100"/>
                <w:position w:val="0"/>
                <w:sz w:val="9"/>
                <w:szCs w:val="9"/>
                <w:shd w:val="clear" w:color="auto" w:fill="auto"/>
                <w:lang w:val="es-ES" w:eastAsia="es-ES" w:bidi="es-ES"/>
              </w:rPr>
              <w:t>7.969SS</w:t>
            </w:r>
          </w:p>
        </w:tc>
        <w:tc>
          <w:tcPr>
            <w:tcBorders>
              <w:top w:val="single" w:sz="4"/>
              <w:left w:val="single" w:sz="4"/>
              <w:right w:val="single" w:sz="4"/>
            </w:tcBorders>
            <w:shd w:val="clear" w:color="auto" w:fill="FFFFFF"/>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color w:val="000000"/>
                <w:spacing w:val="0"/>
                <w:w w:val="100"/>
                <w:position w:val="0"/>
                <w:sz w:val="9"/>
                <w:szCs w:val="9"/>
                <w:shd w:val="clear" w:color="auto" w:fill="auto"/>
                <w:lang w:val="es-ES" w:eastAsia="es-ES" w:bidi="es-ES"/>
              </w:rPr>
              <w:t>31S7.95</w:t>
            </w:r>
          </w:p>
        </w:tc>
      </w:tr>
      <w:tr>
        <w:trPr>
          <w:trHeight w:val="139" w:hRule="exact"/>
        </w:trPr>
        <w:tc>
          <w:tcPr>
            <w:tcBorders>
              <w:top w:val="single" w:sz="4"/>
              <w:left w:val="single" w:sz="4"/>
              <w:bottom w:val="single" w:sz="4"/>
            </w:tcBorders>
            <w:shd w:val="clear" w:color="auto" w:fill="D2D7DE"/>
            <w:vAlign w:val="top"/>
          </w:tcPr>
          <w:p>
            <w:pPr>
              <w:framePr w:w="4771" w:h="787" w:wrap="none" w:vAnchor="text" w:hAnchor="page" w:x="5156" w:y="2732"/>
              <w:widowControl w:val="0"/>
              <w:rPr>
                <w:sz w:val="10"/>
                <w:szCs w:val="10"/>
              </w:rPr>
            </w:pPr>
          </w:p>
        </w:tc>
        <w:tc>
          <w:tcPr>
            <w:tcBorders>
              <w:top w:val="single" w:sz="4"/>
              <w:left w:val="single" w:sz="4"/>
              <w:bottom w:val="single" w:sz="4"/>
            </w:tcBorders>
            <w:shd w:val="clear" w:color="auto" w:fill="D2D7DE"/>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TOTALES</w:t>
            </w:r>
          </w:p>
        </w:tc>
        <w:tc>
          <w:tcPr>
            <w:tcBorders>
              <w:top w:val="single" w:sz="4"/>
              <w:left w:val="single" w:sz="4"/>
              <w:bottom w:val="single" w:sz="4"/>
            </w:tcBorders>
            <w:shd w:val="clear" w:color="auto" w:fill="D2D7DE"/>
            <w:vAlign w:val="top"/>
          </w:tcPr>
          <w:p>
            <w:pPr>
              <w:framePr w:w="4771" w:h="787" w:wrap="none" w:vAnchor="text" w:hAnchor="page" w:x="5156" w:y="2732"/>
              <w:widowControl w:val="0"/>
              <w:rPr>
                <w:sz w:val="10"/>
                <w:szCs w:val="10"/>
              </w:rPr>
            </w:pPr>
          </w:p>
        </w:tc>
        <w:tc>
          <w:tcPr>
            <w:tcBorders>
              <w:top w:val="single" w:sz="4"/>
              <w:left w:val="single" w:sz="4"/>
              <w:bottom w:val="single" w:sz="4"/>
            </w:tcBorders>
            <w:shd w:val="clear" w:color="auto" w:fill="D2D7DE"/>
            <w:vAlign w:val="top"/>
          </w:tcPr>
          <w:p>
            <w:pPr>
              <w:framePr w:w="4771" w:h="787" w:wrap="none" w:vAnchor="text" w:hAnchor="page" w:x="5156" w:y="2732"/>
              <w:widowControl w:val="0"/>
              <w:rPr>
                <w:sz w:val="10"/>
                <w:szCs w:val="10"/>
              </w:rPr>
            </w:pPr>
          </w:p>
        </w:tc>
        <w:tc>
          <w:tcPr>
            <w:tcBorders>
              <w:top w:val="single" w:sz="4"/>
              <w:left w:val="single" w:sz="4"/>
              <w:bottom w:val="single" w:sz="4"/>
            </w:tcBorders>
            <w:shd w:val="clear" w:color="auto" w:fill="D2D7DE"/>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color w:val="000000"/>
                <w:spacing w:val="0"/>
                <w:w w:val="100"/>
                <w:position w:val="0"/>
                <w:sz w:val="9"/>
                <w:szCs w:val="9"/>
                <w:shd w:val="clear" w:color="auto" w:fill="auto"/>
                <w:lang w:val="es-ES" w:eastAsia="es-ES" w:bidi="es-ES"/>
              </w:rPr>
              <w:t>2,OCC.CC</w:t>
            </w:r>
          </w:p>
        </w:tc>
        <w:tc>
          <w:tcPr>
            <w:tcBorders>
              <w:top w:val="single" w:sz="4"/>
              <w:left w:val="single" w:sz="4"/>
              <w:bottom w:val="single" w:sz="4"/>
            </w:tcBorders>
            <w:shd w:val="clear" w:color="auto" w:fill="D2D7DE"/>
            <w:vAlign w:val="top"/>
          </w:tcPr>
          <w:p>
            <w:pPr>
              <w:framePr w:w="4771" w:h="787" w:wrap="none" w:vAnchor="text" w:hAnchor="page" w:x="5156" w:y="2732"/>
              <w:widowControl w:val="0"/>
              <w:rPr>
                <w:sz w:val="10"/>
                <w:szCs w:val="10"/>
              </w:rPr>
            </w:pPr>
          </w:p>
        </w:tc>
        <w:tc>
          <w:tcPr>
            <w:tcBorders>
              <w:top w:val="single" w:sz="4"/>
              <w:left w:val="single" w:sz="4"/>
              <w:bottom w:val="single" w:sz="4"/>
              <w:right w:val="single" w:sz="4"/>
            </w:tcBorders>
            <w:shd w:val="clear" w:color="auto" w:fill="D2D7DE"/>
            <w:vAlign w:val="bottom"/>
          </w:tcPr>
          <w:p>
            <w:pPr>
              <w:pStyle w:val="Style22"/>
              <w:keepNext w:val="0"/>
              <w:keepLines w:val="0"/>
              <w:framePr w:w="4771" w:h="787" w:wrap="none" w:vAnchor="text" w:hAnchor="page" w:x="5156" w:y="2732"/>
              <w:widowControl w:val="0"/>
              <w:shd w:val="clear" w:color="auto" w:fill="auto"/>
              <w:bidi w:val="0"/>
              <w:spacing w:before="0" w:after="0" w:line="240" w:lineRule="auto"/>
              <w:ind w:left="0" w:right="0" w:firstLine="0"/>
              <w:jc w:val="center"/>
              <w:rPr>
                <w:sz w:val="9"/>
                <w:szCs w:val="9"/>
              </w:rPr>
            </w:pPr>
            <w:r>
              <w:rPr>
                <w:color w:val="000000"/>
                <w:spacing w:val="0"/>
                <w:w w:val="100"/>
                <w:position w:val="0"/>
                <w:sz w:val="9"/>
                <w:szCs w:val="9"/>
                <w:shd w:val="clear" w:color="auto" w:fill="auto"/>
                <w:lang w:val="es-ES" w:eastAsia="es-ES" w:bidi="es-ES"/>
              </w:rPr>
              <w:t>15.S26-CO</w:t>
            </w:r>
          </w:p>
        </w:tc>
      </w:tr>
    </w:tbl>
    <w:p>
      <w:pPr>
        <w:framePr w:w="4771" w:h="787" w:wrap="none" w:vAnchor="text" w:hAnchor="page" w:x="5156" w:y="2732"/>
        <w:widowControl w:val="0"/>
        <w:spacing w:line="1" w:lineRule="exact"/>
      </w:pPr>
    </w:p>
    <w:p>
      <w:pPr>
        <w:pStyle w:val="Style63"/>
        <w:keepNext w:val="0"/>
        <w:keepLines w:val="0"/>
        <w:framePr w:w="4920" w:h="706" w:wrap="none" w:vAnchor="text" w:hAnchor="page" w:x="5175" w:y="3630"/>
        <w:widowControl w:val="0"/>
        <w:shd w:val="clear" w:color="auto" w:fill="auto"/>
        <w:tabs>
          <w:tab w:pos="2099" w:val="left"/>
        </w:tabs>
        <w:bidi w:val="0"/>
        <w:spacing w:before="0" w:after="0" w:line="216" w:lineRule="auto"/>
        <w:ind w:left="160" w:right="0" w:firstLine="2240"/>
        <w:jc w:val="left"/>
      </w:pPr>
      <w:r>
        <w:rPr>
          <w:color w:val="000000"/>
          <w:spacing w:val="0"/>
          <w:w w:val="100"/>
          <w:position w:val="0"/>
          <w:shd w:val="clear" w:color="auto" w:fill="auto"/>
          <w:lang w:val="es-ES" w:eastAsia="es-ES" w:bidi="es-ES"/>
        </w:rPr>
        <w:t>UDAI, el 31 do onoro ce 2020, la UCI indica lo nlgulorto: “(...) ocjunta listado ce arrendatarios en</w:t>
        <w:tab/>
        <w:t>reflejan los rubros que debar ce pagar controctualmcrta establecidos,</w:t>
      </w:r>
    </w:p>
    <w:p>
      <w:pPr>
        <w:pStyle w:val="Style63"/>
        <w:keepNext w:val="0"/>
        <w:keepLines w:val="0"/>
        <w:framePr w:w="4920" w:h="706" w:wrap="none" w:vAnchor="text" w:hAnchor="page" w:x="5175" w:y="3630"/>
        <w:widowControl w:val="0"/>
        <w:shd w:val="clear" w:color="auto" w:fill="auto"/>
        <w:bidi w:val="0"/>
        <w:spacing w:before="0" w:after="0" w:line="216" w:lineRule="auto"/>
        <w:ind w:left="0" w:right="0" w:firstLine="160"/>
        <w:jc w:val="both"/>
      </w:pPr>
      <w:r>
        <w:rPr>
          <w:color w:val="000000"/>
          <w:spacing w:val="0"/>
          <w:w w:val="100"/>
          <w:position w:val="0"/>
          <w:shd w:val="clear" w:color="auto" w:fill="auto"/>
          <w:lang w:val="es-ES" w:eastAsia="es-ES" w:bidi="es-ES"/>
        </w:rPr>
        <w:t>sr páginas ce la 09 a la 34‘ Esta UDAI observó los listados enviados oor la UCI como documentación de soporte, para resolver la recomendación, no obstante, ro envió el Informe describiendo pagos pendlertes por parte de los usuarios o arrencatarlos. Se requiere a la Unidad de Ingreso» de la Gerencia Financiera, que presente el reporte de todo* los arrendatarios que tienen pagos pendientes para la gestión de cobro administrativo o en su defecto a la UAJ para el requerimiento por lo vía legal, en ese sentido a la espera de que Informen lo antes posible sobre el particular.</w:t>
      </w:r>
    </w:p>
    <w:p>
      <w:pPr>
        <w:pStyle w:val="Style63"/>
        <w:keepNext w:val="0"/>
        <w:keepLines w:val="0"/>
        <w:framePr w:w="4853" w:h="384" w:wrap="none" w:vAnchor="text" w:hAnchor="page" w:x="5180" w:y="4676"/>
        <w:widowControl w:val="0"/>
        <w:shd w:val="clear" w:color="auto" w:fill="auto"/>
        <w:bidi w:val="0"/>
        <w:spacing w:before="0" w:after="0" w:line="218" w:lineRule="auto"/>
        <w:ind w:left="0" w:right="0" w:firstLine="360"/>
        <w:jc w:val="both"/>
      </w:pPr>
      <w:r>
        <w:rPr>
          <w:color w:val="000000"/>
          <w:spacing w:val="0"/>
          <w:w w:val="100"/>
          <w:position w:val="0"/>
          <w:shd w:val="clear" w:color="auto" w:fill="auto"/>
          <w:lang w:val="es-ES" w:eastAsia="es-ES" w:bidi="es-ES"/>
        </w:rPr>
        <w:t>erdo al afielo DGAC-D£-A-O36-2O19/FAAA/CAGB/rgp de fecha 09 de diciembre de 2019, eatai recomendaciones se consideran en proceso, en virtud, de la instrucción girada por el Director General a h Gerencia Aeroportuarla cumplir con estas recomendaciones, no obstante a la fecha, todavía no Informan a respecto.</w:t>
      </w:r>
    </w:p>
    <w:p>
      <w:pPr>
        <w:pStyle w:val="Style22"/>
        <w:keepNext w:val="0"/>
        <w:keepLines w:val="0"/>
        <w:framePr w:w="2693" w:h="730" w:wrap="none" w:vAnchor="text" w:hAnchor="page" w:x="4705" w:y="5420"/>
        <w:widowControl w:val="0"/>
        <w:shd w:val="clear" w:color="auto" w:fill="auto"/>
        <w:bidi w:val="0"/>
        <w:spacing w:before="0" w:after="0" w:line="240" w:lineRule="auto"/>
        <w:ind w:left="0" w:right="0" w:firstLine="0"/>
        <w:jc w:val="left"/>
        <w:rPr>
          <w:sz w:val="60"/>
          <w:szCs w:val="60"/>
        </w:rPr>
      </w:pPr>
      <w:r>
        <w:rPr>
          <w:color w:val="000000"/>
          <w:spacing w:val="0"/>
          <w:w w:val="100"/>
          <w:position w:val="0"/>
          <w:sz w:val="60"/>
          <w:szCs w:val="60"/>
          <w:shd w:val="clear" w:color="auto" w:fill="auto"/>
          <w:lang w:val="es-ES" w:eastAsia="es-ES" w:bidi="es-ES"/>
        </w:rPr>
        <w:t>Bágina 1</w:t>
      </w:r>
    </w:p>
    <w:p>
      <w:pPr>
        <w:pStyle w:val="Style63"/>
        <w:keepNext w:val="0"/>
        <w:keepLines w:val="0"/>
        <w:framePr w:w="2434" w:h="1037" w:wrap="none" w:vAnchor="text" w:hAnchor="page" w:x="2027" w:y="8238"/>
        <w:widowControl w:val="0"/>
        <w:shd w:val="clear" w:color="auto" w:fill="auto"/>
        <w:tabs>
          <w:tab w:leader="underscore" w:pos="2357" w:val="left"/>
        </w:tabs>
        <w:bidi w:val="0"/>
        <w:spacing w:before="0" w:after="0"/>
        <w:ind w:left="0" w:right="0" w:firstLine="0"/>
        <w:jc w:val="both"/>
      </w:pPr>
      <w:r>
        <w:rPr>
          <w:color w:val="000000"/>
          <w:spacing w:val="0"/>
          <w:w w:val="100"/>
          <w:position w:val="0"/>
          <w:u w:val="single"/>
          <w:shd w:val="clear" w:color="auto" w:fill="auto"/>
          <w:lang w:val="es-ES" w:eastAsia="es-ES" w:bidi="es-ES"/>
        </w:rPr>
        <w:t>código g3B7SALO2Qg</w:t>
      </w:r>
      <w:r>
        <w:rPr>
          <w:color w:val="000000"/>
          <w:spacing w:val="0"/>
          <w:w w:val="100"/>
          <w:position w:val="0"/>
          <w:shd w:val="clear" w:color="auto" w:fill="auto"/>
          <w:lang w:val="es-ES" w:eastAsia="es-ES" w:bidi="es-ES"/>
        </w:rPr>
        <w:tab/>
      </w:r>
    </w:p>
    <w:p>
      <w:pPr>
        <w:pStyle w:val="Style63"/>
        <w:keepNext w:val="0"/>
        <w:keepLines w:val="0"/>
        <w:framePr w:w="2434" w:h="1037" w:wrap="none" w:vAnchor="text" w:hAnchor="page" w:x="2027" w:y="8238"/>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Quo ol Director General giro Inctr.cclonoc a la Gororcla Aeroportuana, para realizar las gestiores correspondientes para la acqulsldór cel equipo Idórco que reculara el profesional er electricidad, para medición de kllowatts que consume caca arrcncatarlo.</w:t>
      </w:r>
    </w:p>
    <w:p>
      <w:pPr>
        <w:pStyle w:val="Style63"/>
        <w:keepNext w:val="0"/>
        <w:keepLines w:val="0"/>
        <w:framePr w:w="2434" w:h="1037" w:wrap="none" w:vAnchor="text" w:hAnchor="page" w:x="2027" w:y="8238"/>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Código 83S75ALO2O7</w:t>
      </w:r>
    </w:p>
    <w:p>
      <w:pPr>
        <w:pStyle w:val="Style63"/>
        <w:keepNext w:val="0"/>
        <w:keepLines w:val="0"/>
        <w:framePr w:w="2434" w:h="1037" w:wrap="none" w:vAnchor="text" w:hAnchor="page" w:x="2027" w:y="8238"/>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Que el Director General gire instrucciones</w:t>
      </w:r>
    </w:p>
    <w:p>
      <w:pPr>
        <w:pStyle w:val="Style63"/>
        <w:keepNext w:val="0"/>
        <w:keepLines w:val="0"/>
        <w:framePr w:w="2434" w:h="1037" w:wrap="none" w:vAnchor="text" w:hAnchor="page" w:x="2027" w:y="8238"/>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Dirección Administrativa: para que la Unidad de Asesoría Jurídica, emita la resolución para que los arrencatarlos que ro cumplieron, instale'- su propio medidor de energía cléctric”</w:t>
      </w:r>
    </w:p>
    <w:p>
      <w:pPr>
        <w:pStyle w:val="Style63"/>
        <w:keepNext w:val="0"/>
        <w:keepLines w:val="0"/>
        <w:framePr w:w="2429" w:h="1906" w:wrap="none" w:vAnchor="text" w:hAnchor="page" w:x="2017" w:y="9313"/>
        <w:widowControl w:val="0"/>
        <w:shd w:val="clear" w:color="auto" w:fill="auto"/>
        <w:tabs>
          <w:tab w:leader="underscore" w:pos="1910" w:val="left"/>
        </w:tabs>
        <w:bidi w:val="0"/>
        <w:spacing w:before="0" w:after="0"/>
        <w:ind w:left="0" w:right="420" w:firstLine="0"/>
        <w:jc w:val="left"/>
      </w:pPr>
      <w:r>
        <w:rPr>
          <w:color w:val="000000"/>
          <w:spacing w:val="0"/>
          <w:w w:val="100"/>
          <w:position w:val="0"/>
          <w:shd w:val="clear" w:color="auto" w:fill="auto"/>
          <w:lang w:val="es-ES" w:eastAsia="es-ES" w:bidi="es-ES"/>
        </w:rPr>
        <w:t>Hallazgo No. 3 Incumplimiento en el pago de rento fija Rec</w:t>
      </w:r>
      <w:r>
        <w:rPr>
          <w:color w:val="000000"/>
          <w:spacing w:val="0"/>
          <w:w w:val="100"/>
          <w:position w:val="0"/>
          <w:u w:val="single"/>
          <w:shd w:val="clear" w:color="auto" w:fill="auto"/>
          <w:lang w:val="es-ES" w:eastAsia="es-ES" w:bidi="es-ES"/>
        </w:rPr>
        <w:t>omendaciones</w:t>
      </w:r>
      <w:r>
        <w:rPr>
          <w:color w:val="000000"/>
          <w:spacing w:val="0"/>
          <w:w w:val="100"/>
          <w:position w:val="0"/>
          <w:shd w:val="clear" w:color="auto" w:fill="auto"/>
          <w:lang w:val="es-ES" w:eastAsia="es-ES" w:bidi="es-ES"/>
        </w:rPr>
        <w:tab/>
      </w:r>
    </w:p>
    <w:p>
      <w:pPr>
        <w:pStyle w:val="Style63"/>
        <w:keepNext w:val="0"/>
        <w:keepLines w:val="0"/>
        <w:framePr w:w="2429" w:h="1906" w:wrap="none" w:vAnchor="text" w:hAnchor="page" w:x="2017" w:y="9313"/>
        <w:widowControl w:val="0"/>
        <w:shd w:val="clear" w:color="auto" w:fill="auto"/>
        <w:tabs>
          <w:tab w:leader="underscore" w:pos="1910" w:val="left"/>
        </w:tabs>
        <w:bidi w:val="0"/>
        <w:spacing w:before="0" w:after="0" w:line="199" w:lineRule="auto"/>
        <w:ind w:left="0" w:right="0" w:firstLine="0"/>
        <w:jc w:val="both"/>
      </w:pPr>
      <w:r>
        <w:rPr>
          <w:color w:val="000000"/>
          <w:spacing w:val="0"/>
          <w:w w:val="100"/>
          <w:position w:val="0"/>
          <w:u w:val="single"/>
          <w:shd w:val="clear" w:color="auto" w:fill="auto"/>
          <w:lang w:val="es-ES" w:eastAsia="es-ES" w:bidi="es-ES"/>
        </w:rPr>
        <w:t>código MB7SALO3O1</w:t>
      </w:r>
      <w:r>
        <w:rPr>
          <w:color w:val="000000"/>
          <w:spacing w:val="0"/>
          <w:w w:val="100"/>
          <w:position w:val="0"/>
          <w:shd w:val="clear" w:color="auto" w:fill="auto"/>
          <w:lang w:val="es-ES" w:eastAsia="es-ES" w:bidi="es-ES"/>
        </w:rPr>
        <w:tab/>
      </w:r>
    </w:p>
    <w:p>
      <w:pPr>
        <w:pStyle w:val="Style63"/>
        <w:keepNext w:val="0"/>
        <w:keepLines w:val="0"/>
        <w:framePr w:w="2429" w:h="1906" w:wrap="none" w:vAnchor="text" w:hAnchor="page" w:x="2017" w:y="9313"/>
        <w:widowControl w:val="0"/>
        <w:shd w:val="clear" w:color="auto" w:fill="auto"/>
        <w:tabs>
          <w:tab w:leader="underscore" w:pos="2011" w:val="left"/>
        </w:tabs>
        <w:bidi w:val="0"/>
        <w:spacing w:before="0" w:after="0" w:line="209" w:lineRule="auto"/>
        <w:ind w:left="0" w:right="0" w:firstLine="0"/>
        <w:jc w:val="both"/>
      </w:pPr>
      <w:r>
        <w:rPr>
          <w:color w:val="000000"/>
          <w:spacing w:val="0"/>
          <w:w w:val="100"/>
          <w:position w:val="0"/>
          <w:shd w:val="clear" w:color="auto" w:fill="auto"/>
          <w:lang w:val="es-ES" w:eastAsia="es-ES" w:bidi="es-ES"/>
        </w:rPr>
        <w:t xml:space="preserve">Que el Director General, gire instrucciones Dirección Administrativa para que la Unidad de Asesoría Jurídica, remita fotocopia ce la Escritura Pública número 09 ce fecha 03 de feorero 2014 (Modificación de metraje y Escritura Pública número 11 do focha 10 do enero ce 2011 (Modificación de la renta fija) del arrendatario Sistema Global de Protección do Equipaje do Guatoma SECLRC WRAP del área ET-4-25, a la Unldac ce C ingresos. </w:t>
      </w:r>
      <w:r>
        <w:rPr>
          <w:color w:val="000000"/>
          <w:spacing w:val="0"/>
          <w:w w:val="100"/>
          <w:position w:val="0"/>
          <w:u w:val="single"/>
          <w:shd w:val="clear" w:color="auto" w:fill="auto"/>
          <w:lang w:val="es-ES" w:eastAsia="es-ES" w:bidi="es-ES"/>
        </w:rPr>
        <w:t>Código 03B75AL0302</w:t>
      </w:r>
      <w:r>
        <w:rPr>
          <w:color w:val="000000"/>
          <w:spacing w:val="0"/>
          <w:w w:val="100"/>
          <w:position w:val="0"/>
          <w:shd w:val="clear" w:color="auto" w:fill="auto"/>
          <w:lang w:val="es-ES" w:eastAsia="es-ES" w:bidi="es-ES"/>
        </w:rPr>
        <w:tab/>
      </w:r>
    </w:p>
    <w:p>
      <w:pPr>
        <w:pStyle w:val="Style63"/>
        <w:keepNext w:val="0"/>
        <w:keepLines w:val="0"/>
        <w:framePr w:w="2429" w:h="1906" w:wrap="none" w:vAnchor="text" w:hAnchor="page" w:x="2017" w:y="9313"/>
        <w:widowControl w:val="0"/>
        <w:shd w:val="clear" w:color="auto" w:fill="auto"/>
        <w:bidi w:val="0"/>
        <w:spacing w:before="0" w:after="0" w:line="209" w:lineRule="auto"/>
        <w:ind w:left="0" w:right="0" w:firstLine="0"/>
        <w:jc w:val="both"/>
      </w:pPr>
      <w:r>
        <w:rPr>
          <w:color w:val="000000"/>
          <w:spacing w:val="0"/>
          <w:w w:val="100"/>
          <w:position w:val="0"/>
          <w:shd w:val="clear" w:color="auto" w:fill="auto"/>
          <w:lang w:val="es-ES" w:eastAsia="es-ES" w:bidi="es-ES"/>
        </w:rPr>
        <w:t>Que ei Director General, gire Instrucciones a la Dirección Administrativa para que la Unidad de Asesorl Jurídica, Impíamente procedimientos de control por escrito, con el objetivo evitar remcicencla y trasladar oportunamente las mociflcadores y/o ampliaciones de los contratos de arrendamiento a la Urldad de Control de Ingresos para el cobro correspondente y a la Gerencia de Infraestructura y Gerencia Aeroportuarla para conocimiento y efectos que leo corresponde.</w:t>
      </w:r>
    </w:p>
    <w:p>
      <w:pPr>
        <w:pStyle w:val="Style63"/>
        <w:keepNext w:val="0"/>
        <w:keepLines w:val="0"/>
        <w:framePr w:w="379" w:h="139" w:wrap="none" w:vAnchor="text" w:hAnchor="page" w:x="2027" w:y="1124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¡"IMPLE!</w:t>
      </w:r>
    </w:p>
    <w:p>
      <w:pPr>
        <w:pStyle w:val="Style63"/>
        <w:keepNext w:val="0"/>
        <w:keepLines w:val="0"/>
        <w:framePr w:w="4925" w:h="619" w:wrap="none" w:vAnchor="text" w:hAnchor="page" w:x="5166" w:y="6615"/>
        <w:widowControl w:val="0"/>
        <w:shd w:val="clear" w:color="auto" w:fill="auto"/>
        <w:bidi w:val="0"/>
        <w:spacing w:before="0" w:after="0" w:line="209" w:lineRule="auto"/>
        <w:ind w:left="0" w:right="0" w:firstLine="0"/>
        <w:jc w:val="both"/>
      </w:pPr>
      <w:r>
        <w:rPr>
          <w:color w:val="000000"/>
          <w:spacing w:val="0"/>
          <w:w w:val="100"/>
          <w:position w:val="0"/>
          <w:shd w:val="clear" w:color="auto" w:fill="auto"/>
          <w:lang w:val="es-ES" w:eastAsia="es-ES" w:bidi="es-ES"/>
        </w:rPr>
        <w:t xml:space="preserve">De conformidad con el oficio 38-UCI-2020 recibido en esta UDAI, el 31 de enero ce 2020, la UCI indica lo slgulerte: "(...) So envió ol oficio 27-UCI-2020 a la Gorcncia dol Aeropuerto Internacional La Aurora solicitando verificar que los arrcncatarlos que tienen Instalado contador de energía eléctrica estén pagardo por todas las áreas que les corrcsponcen, en raspuasta se recibió el oficio No. GALA-UA-26-02-2020 donde manlfostaror que realizaron las vorificaclonos y cuo todas las áreas están ccbldamerte conectadas a sus contacares (so adjuntar fotocopias, ver páginas de la 35 a la 36). Esta UDAI considera que se han tomado accionas para resolver esto toma, no obstante, no describen quienes </w:t>
      </w:r>
      <w:r>
        <w:rPr>
          <w:i/>
          <w:iCs/>
          <w:color w:val="000000"/>
          <w:spacing w:val="0"/>
          <w:w w:val="100"/>
          <w:position w:val="0"/>
          <w:shd w:val="clear" w:color="auto" w:fill="auto"/>
          <w:lang w:val="es-ES" w:eastAsia="es-ES" w:bidi="es-ES"/>
        </w:rPr>
        <w:t>a</w:t>
      </w:r>
      <w:r>
        <w:rPr>
          <w:color w:val="000000"/>
          <w:spacing w:val="0"/>
          <w:w w:val="100"/>
          <w:position w:val="0"/>
          <w:shd w:val="clear" w:color="auto" w:fill="auto"/>
          <w:lang w:val="es-ES" w:eastAsia="es-ES" w:bidi="es-ES"/>
        </w:rPr>
        <w:t xml:space="preserve"> energía elúctilca de todas la* área* ariendadn*.</w:t>
      </w:r>
    </w:p>
    <w:p>
      <w:pPr>
        <w:pStyle w:val="Style63"/>
        <w:keepNext w:val="0"/>
        <w:keepLines w:val="0"/>
        <w:framePr w:w="4925" w:h="936" w:wrap="none" w:vAnchor="text" w:hAnchor="page" w:x="5161" w:y="7345"/>
        <w:widowControl w:val="0"/>
        <w:shd w:val="clear" w:color="auto" w:fill="auto"/>
        <w:tabs>
          <w:tab w:pos="1382" w:val="left"/>
        </w:tabs>
        <w:bidi w:val="0"/>
        <w:spacing w:before="0" w:after="0" w:line="211" w:lineRule="auto"/>
        <w:ind w:left="0" w:right="0" w:firstLine="0"/>
        <w:jc w:val="both"/>
      </w:pPr>
      <w:r>
        <w:rPr>
          <w:smallCaps/>
          <w:color w:val="000000"/>
          <w:spacing w:val="0"/>
          <w:w w:val="100"/>
          <w:position w:val="0"/>
          <w:shd w:val="clear" w:color="auto" w:fill="auto"/>
          <w:lang w:val="es-ES" w:eastAsia="es-ES" w:bidi="es-ES"/>
        </w:rPr>
        <w:t>do</w:t>
      </w:r>
      <w:r>
        <w:rPr>
          <w:color w:val="000000"/>
          <w:spacing w:val="0"/>
          <w:w w:val="100"/>
          <w:position w:val="0"/>
          <w:shd w:val="clear" w:color="auto" w:fill="auto"/>
          <w:lang w:val="es-ES" w:eastAsia="es-ES" w:bidi="es-ES"/>
        </w:rPr>
        <w:t xml:space="preserve"> conformidad con el onc</w:t>
        <w:tab/>
        <w:t>-OF-01-004-2020. la Gerencia ce RecuraosHu manos manifiesta: ”(...) la Gerencia do</w:t>
      </w:r>
    </w:p>
    <w:p>
      <w:pPr>
        <w:pStyle w:val="Style63"/>
        <w:keepNext w:val="0"/>
        <w:keepLines w:val="0"/>
        <w:framePr w:w="4925" w:h="936" w:wrap="none" w:vAnchor="text" w:hAnchor="page" w:x="5161" w:y="7345"/>
        <w:widowControl w:val="0"/>
        <w:shd w:val="clear" w:color="auto" w:fill="auto"/>
        <w:tabs>
          <w:tab w:pos="1387" w:val="left"/>
        </w:tabs>
        <w:bidi w:val="0"/>
        <w:spacing w:before="0" w:after="0" w:line="211" w:lineRule="auto"/>
        <w:ind w:left="0" w:right="0" w:firstLine="0"/>
        <w:jc w:val="both"/>
      </w:pPr>
      <w:r>
        <w:rPr>
          <w:color w:val="000000"/>
          <w:spacing w:val="0"/>
          <w:w w:val="100"/>
          <w:position w:val="0"/>
          <w:shd w:val="clear" w:color="auto" w:fill="auto"/>
          <w:lang w:val="es-ES" w:eastAsia="es-ES" w:bidi="es-ES"/>
        </w:rPr>
        <w:t>Recursos Humanos ha reall</w:t>
        <w:tab/>
        <w:t xml:space="preserve">sstlones ante la Gerercla Rnanclera de esta Dependercla </w:t>
      </w:r>
      <w:r>
        <w:rPr>
          <w:i/>
          <w:iCs/>
          <w:color w:val="000000"/>
          <w:spacing w:val="0"/>
          <w:w w:val="100"/>
          <w:position w:val="0"/>
          <w:shd w:val="clear" w:color="auto" w:fill="auto"/>
          <w:lang w:val="es-ES" w:eastAsia="es-ES" w:bidi="es-ES"/>
        </w:rPr>
        <w:t>para</w:t>
      </w:r>
      <w:r>
        <w:rPr>
          <w:color w:val="000000"/>
          <w:spacing w:val="0"/>
          <w:w w:val="100"/>
          <w:position w:val="0"/>
          <w:shd w:val="clear" w:color="auto" w:fill="auto"/>
          <w:lang w:val="es-ES" w:eastAsia="es-ES" w:bidi="es-ES"/>
        </w:rPr>
        <w:t xml:space="preserve"> que se cuente con</w:t>
      </w:r>
    </w:p>
    <w:p>
      <w:pPr>
        <w:pStyle w:val="Style63"/>
        <w:keepNext w:val="0"/>
        <w:keepLines w:val="0"/>
        <w:framePr w:w="4925" w:h="936" w:wrap="none" w:vAnchor="text" w:hAnchor="page" w:x="5161" w:y="7345"/>
        <w:widowControl w:val="0"/>
        <w:shd w:val="clear" w:color="auto" w:fill="auto"/>
        <w:bidi w:val="0"/>
        <w:spacing w:before="0" w:after="0" w:line="211" w:lineRule="auto"/>
        <w:ind w:left="0" w:right="0" w:firstLine="0"/>
        <w:jc w:val="both"/>
      </w:pPr>
      <w:r>
        <w:rPr>
          <w:color w:val="000000"/>
          <w:spacing w:val="0"/>
          <w:w w:val="100"/>
          <w:position w:val="0"/>
          <w:shd w:val="clear" w:color="auto" w:fill="auto"/>
          <w:lang w:val="es-ES" w:eastAsia="es-ES" w:bidi="es-ES"/>
        </w:rPr>
        <w:t>recursos financieros ¿ciclonales a los asignacos para el presento ejercicio, eso con el proposito de dar respuesta a los requerimientos de personal presentacos por varias unlcados administrativa ce esta Dependercla. En el contexto de lo indicado, esta Gerencia propordra a la Administración Aeroportuarla del Aeropuerto internacional La Aurora, evaluar la factibilidad de contratar personal (...)" Esta UDAI, considera que se han tomado accione» para atender la recomendación, en virtud, de lo expuesto por la ex Gerente de Recursos Humanos, no obstante, en el oficio No. GALA-UA-2G-02-2020/AY/LE/dr firmado y sollado por la Unidad de Arrendatarios; Juan Andrés yurrlta. Departamento de Electricidad; Lelf Orellana y Gerencia Aeroportuarla; Luis Antonio Escalante Guerra, se aprecia que fray una persona responsable del Departamento de Electricidad, en ese sentido, la recomendación ae da por Implementada.</w:t>
      </w:r>
    </w:p>
    <w:p>
      <w:pPr>
        <w:pStyle w:val="Style63"/>
        <w:keepNext w:val="0"/>
        <w:keepLines w:val="0"/>
        <w:framePr w:w="4915" w:h="384" w:wrap="none" w:vAnchor="text" w:hAnchor="page" w:x="5161" w:y="8315"/>
        <w:widowControl w:val="0"/>
        <w:shd w:val="clear" w:color="auto" w:fill="auto"/>
        <w:bidi w:val="0"/>
        <w:spacing w:before="0" w:after="0" w:line="218" w:lineRule="auto"/>
        <w:ind w:left="0" w:right="0" w:firstLine="0"/>
        <w:jc w:val="both"/>
      </w:pPr>
      <w:r>
        <w:rPr>
          <w:color w:val="000000"/>
          <w:spacing w:val="0"/>
          <w:w w:val="100"/>
          <w:position w:val="0"/>
          <w:shd w:val="clear" w:color="auto" w:fill="auto"/>
          <w:lang w:val="es-ES" w:eastAsia="es-ES" w:bidi="es-ES"/>
        </w:rPr>
        <w:t xml:space="preserve">Do acuerdo al oficio DQAC-DS-A-O3G-2O19/FAAA/CAGD/rgp do focha </w:t>
      </w:r>
      <w:r>
        <w:rPr>
          <w:i/>
          <w:iCs/>
          <w:color w:val="000000"/>
          <w:spacing w:val="0"/>
          <w:w w:val="100"/>
          <w:position w:val="0"/>
          <w:shd w:val="clear" w:color="auto" w:fill="auto"/>
          <w:lang w:val="es-ES" w:eastAsia="es-ES" w:bidi="es-ES"/>
        </w:rPr>
        <w:t>09</w:t>
      </w:r>
      <w:r>
        <w:rPr>
          <w:color w:val="000000"/>
          <w:spacing w:val="0"/>
          <w:w w:val="100"/>
          <w:position w:val="0"/>
          <w:shd w:val="clear" w:color="auto" w:fill="auto"/>
          <w:lang w:val="es-ES" w:eastAsia="es-ES" w:bidi="es-ES"/>
        </w:rPr>
        <w:t xml:space="preserve"> do dlclcmbro do 201», octac recomendaciones se consideran en proceso, en virtud, de la Instrucción girada por el Director General a la Gerencia Aeroportuarla cumplir con estas recomendaciones, no obstante a la fecha, todavía no Informan al respecto.</w:t>
      </w:r>
    </w:p>
    <w:p>
      <w:pPr>
        <w:pStyle w:val="Style63"/>
        <w:keepNext w:val="0"/>
        <w:keepLines w:val="0"/>
        <w:framePr w:w="4925" w:h="538" w:wrap="none" w:vAnchor="text" w:hAnchor="page" w:x="5151" w:y="8833"/>
        <w:widowControl w:val="0"/>
        <w:shd w:val="clear" w:color="auto" w:fill="auto"/>
        <w:bidi w:val="0"/>
        <w:spacing w:before="0" w:after="0" w:line="211" w:lineRule="auto"/>
        <w:ind w:left="0" w:right="0" w:firstLine="0"/>
        <w:jc w:val="both"/>
      </w:pPr>
      <w:r>
        <w:rPr>
          <w:color w:val="000000"/>
          <w:spacing w:val="0"/>
          <w:w w:val="100"/>
          <w:position w:val="0"/>
          <w:shd w:val="clear" w:color="auto" w:fill="auto"/>
          <w:lang w:val="es-ES" w:eastAsia="es-ES" w:bidi="es-ES"/>
        </w:rPr>
        <w:t>De conformidad con el oficio UAJ-261-2020/CHJM/JJ recibido er esta UDAI. el 28 de febrero de 2020, la UAJ race cel conoclmlerto a la UDAI lo slg-icnte: "(...) la Resolución solicitada se enejentra en proceso de elaboración del borrador respectivo a efecto de ser aprobada por Despacho Superior, toca vez que quien emite las Resoluciones es el Señor Director General ce Aeronáutica Civil y no la Unidad de Asesoría Jurídica" Este UDAI, solicita al Jefe actual de la UAJ, que Informe sobre los avances o culminación de la resolución y envíe copia simple de la misma a esta UDAI, en</w:t>
      </w:r>
    </w:p>
    <w:p>
      <w:pPr>
        <w:pStyle w:val="Style63"/>
        <w:keepNext w:val="0"/>
        <w:keepLines w:val="0"/>
        <w:framePr w:w="4925" w:h="538" w:wrap="none" w:vAnchor="text" w:hAnchor="page" w:x="5151" w:y="8833"/>
        <w:widowControl w:val="0"/>
        <w:shd w:val="clear" w:color="auto" w:fill="auto"/>
        <w:bidi w:val="0"/>
        <w:spacing w:before="0" w:after="0" w:line="211" w:lineRule="auto"/>
        <w:ind w:left="200" w:right="0" w:firstLine="0"/>
        <w:jc w:val="left"/>
      </w:pPr>
      <w:r>
        <w:rPr>
          <w:color w:val="000000"/>
          <w:spacing w:val="0"/>
          <w:w w:val="100"/>
          <w:position w:val="0"/>
          <w:shd w:val="clear" w:color="auto" w:fill="auto"/>
          <w:lang w:val="es-ES" w:eastAsia="es-ES" w:bidi="es-ES"/>
        </w:rPr>
        <w:t>sentido a la espera da que Informe al respecto.</w:t>
      </w:r>
    </w:p>
    <w:p>
      <w:pPr>
        <w:pStyle w:val="Style63"/>
        <w:keepNext w:val="0"/>
        <w:keepLines w:val="0"/>
        <w:framePr w:w="4925" w:h="533" w:wrap="none" w:vAnchor="text" w:hAnchor="page" w:x="5142" w:y="9644"/>
        <w:widowControl w:val="0"/>
        <w:shd w:val="clear" w:color="auto" w:fill="auto"/>
        <w:tabs>
          <w:tab w:pos="1603" w:val="left"/>
        </w:tabs>
        <w:bidi w:val="0"/>
        <w:spacing w:before="0" w:after="0" w:line="211" w:lineRule="auto"/>
        <w:ind w:left="0" w:right="0" w:firstLine="0"/>
        <w:jc w:val="left"/>
      </w:pPr>
      <w:r>
        <w:rPr>
          <w:color w:val="000000"/>
          <w:spacing w:val="0"/>
          <w:w w:val="100"/>
          <w:position w:val="0"/>
          <w:shd w:val="clear" w:color="auto" w:fill="auto"/>
          <w:lang w:val="es-ES" w:eastAsia="es-ES" w:bidi="es-ES"/>
        </w:rPr>
        <w:t xml:space="preserve">Do conformidad con el oficio UAJ-26l-2020/CHJM/jj recibido or esta UDAI. ol 23 do febrero do 2020, la UAJ race col conocimiento </w:t>
      </w:r>
      <w:r>
        <w:rPr>
          <w:i/>
          <w:iCs/>
          <w:color w:val="000000"/>
          <w:spacing w:val="0"/>
          <w:w w:val="100"/>
          <w:position w:val="0"/>
          <w:shd w:val="clear" w:color="auto" w:fill="auto"/>
          <w:lang w:val="es-ES" w:eastAsia="es-ES" w:bidi="es-ES"/>
        </w:rPr>
        <w:t>a</w:t>
      </w:r>
      <w:r>
        <w:rPr>
          <w:color w:val="000000"/>
          <w:spacing w:val="0"/>
          <w:w w:val="100"/>
          <w:position w:val="0"/>
          <w:shd w:val="clear" w:color="auto" w:fill="auto"/>
          <w:lang w:val="es-ES" w:eastAsia="es-ES" w:bidi="es-ES"/>
        </w:rPr>
        <w:t xml:space="preserve"> la UDAI lo siguiente: ”(...) En relación a esta recomendación, se recomlenca no trasladar la escritura solicitada a la Unidad do Control do Ingresos, ccrivado a que existo ura inconsistencia entro la resolución que da vida escritura No. 11 y dicha escritura, par lo que actualmente se esta trabajando en analizar la Forma de remediar inconsistencias que dan vida a la problemática que a evitado poder hacer ol cobro rospoctlvo.” Esta UDAI, solicita </w:t>
      </w:r>
      <w:r>
        <w:t>□</w:t>
      </w:r>
      <w:r>
        <w:rPr>
          <w:color w:val="000000"/>
          <w:spacing w:val="0"/>
          <w:w w:val="100"/>
          <w:position w:val="0"/>
          <w:shd w:val="clear" w:color="auto" w:fill="auto"/>
          <w:lang w:val="es-ES" w:eastAsia="es-ES" w:bidi="es-ES"/>
        </w:rPr>
        <w:t xml:space="preserve"> la actual Jefatur</w:t>
        <w:tab/>
        <w:t>sobre el avance o conclusión del análisis pars solucionar este tema, en</w:t>
      </w:r>
    </w:p>
    <w:p>
      <w:pPr>
        <w:pStyle w:val="Style63"/>
        <w:keepNext w:val="0"/>
        <w:keepLines w:val="0"/>
        <w:framePr w:w="4925" w:h="864" w:wrap="none" w:vAnchor="text" w:hAnchor="page" w:x="5137" w:y="10446"/>
        <w:widowControl w:val="0"/>
        <w:shd w:val="clear" w:color="auto" w:fill="auto"/>
        <w:tabs>
          <w:tab w:pos="850" w:val="left"/>
        </w:tabs>
        <w:bidi w:val="0"/>
        <w:spacing w:before="0" w:after="0" w:line="209" w:lineRule="auto"/>
        <w:ind w:left="0" w:right="0" w:firstLine="0"/>
        <w:jc w:val="both"/>
      </w:pPr>
      <w:r>
        <w:rPr>
          <w:color w:val="000000"/>
          <w:spacing w:val="0"/>
          <w:w w:val="100"/>
          <w:position w:val="0"/>
          <w:shd w:val="clear" w:color="auto" w:fill="auto"/>
          <w:lang w:val="es-ES" w:eastAsia="es-ES" w:bidi="es-ES"/>
        </w:rPr>
        <w:t>De conformldafl el oficio UAJ-261-2020/CHJM/jj recibido er esta UDAI. el 28 de febrero de 2020, la UAJ race cel conocimiento a</w:t>
        <w:tab/>
        <w:t>AI lo siguiente: ' (. .) Por medio de la Circular UAJ-001-2020 de fecha 28 de enero de 2020 se gira la</w:t>
      </w:r>
    </w:p>
    <w:p>
      <w:pPr>
        <w:pStyle w:val="Style63"/>
        <w:keepNext w:val="0"/>
        <w:keepLines w:val="0"/>
        <w:framePr w:w="4925" w:h="864" w:wrap="none" w:vAnchor="text" w:hAnchor="page" w:x="5137" w:y="10446"/>
        <w:widowControl w:val="0"/>
        <w:shd w:val="clear" w:color="auto" w:fill="auto"/>
        <w:bidi w:val="0"/>
        <w:spacing w:before="0" w:after="0" w:line="209" w:lineRule="auto"/>
        <w:ind w:left="0" w:right="0" w:firstLine="300"/>
        <w:jc w:val="both"/>
      </w:pPr>
      <w:r>
        <w:rPr>
          <w:color w:val="000000"/>
          <w:spacing w:val="0"/>
          <w:w w:val="100"/>
          <w:position w:val="0"/>
          <w:shd w:val="clear" w:color="auto" w:fill="auto"/>
          <w:lang w:val="es-ES" w:eastAsia="es-ES" w:bidi="es-ES"/>
        </w:rPr>
        <w:t>:lón a todo el personal de la Unidad de Asesoría Jurícica de la Dirección General ce Aeronáutica Civil para cuc se facclone contratos nuevos, modificaciones o ampliaciones de los mismos, se remita copla de forma inmediata de irnos a la Unidad de Control de Ingresos, Gerencia de Infraestructura y Gerencia Aeroportuarla cuando aplique, dedlendo archivar la copla de recibido en el expedente del área y copla en el arcrlvo de esta Unidad, en ese sentido, se adj_nta copla simple de la Circular en mención.” Esta UDAI, considera en proceso la recomendación toda vez que en esta circular no constan las firmas de enterado de todo el personal entre ellos los Asesores y Asistentes de la Unidad de Asesoría Jurídica de la Dirección General de Aeronáutica Civil, en ese sentido, a la espera de que Informan sobra al particular.</w:t>
      </w:r>
    </w:p>
    <w:p>
      <w:pPr>
        <w:widowControl w:val="0"/>
        <w:spacing w:line="360" w:lineRule="exact"/>
      </w:pPr>
      <w:r>
        <w:drawing>
          <wp:anchor distT="0" distB="0" distL="0" distR="0" simplePos="0" relativeHeight="62914879" behindDoc="1" locked="0" layoutInCell="1" allowOverlap="1">
            <wp:simplePos x="0" y="0"/>
            <wp:positionH relativeFrom="page">
              <wp:posOffset>411480</wp:posOffset>
            </wp:positionH>
            <wp:positionV relativeFrom="paragraph">
              <wp:posOffset>8573770</wp:posOffset>
            </wp:positionV>
            <wp:extent cx="829310" cy="372110"/>
            <wp:wrapNone/>
            <wp:docPr id="441" name="Shape 441"/>
            <a:graphic xmlns:a="http://schemas.openxmlformats.org/drawingml/2006/main">
              <a:graphicData uri="http://schemas.openxmlformats.org/drawingml/2006/picture">
                <pic:pic xmlns:pic="http://schemas.openxmlformats.org/drawingml/2006/picture">
                  <pic:nvPicPr>
                    <pic:cNvPr id="442" name="Picture box 442"/>
                    <pic:cNvPicPr/>
                  </pic:nvPicPr>
                  <pic:blipFill>
                    <a:blip r:embed="rId283"/>
                    <a:stretch/>
                  </pic:blipFill>
                  <pic:spPr>
                    <a:xfrm>
                      <a:ext cx="829310" cy="372110"/>
                    </a:xfrm>
                    <a:prstGeom prst="rect"/>
                  </pic:spPr>
                </pic:pic>
              </a:graphicData>
            </a:graphic>
          </wp:anchor>
        </w:drawing>
      </w:r>
      <w:r>
        <w:drawing>
          <wp:anchor distT="0" distB="0" distL="0" distR="0" simplePos="0" relativeHeight="62914880" behindDoc="1" locked="0" layoutInCell="1" allowOverlap="1">
            <wp:simplePos x="0" y="0"/>
            <wp:positionH relativeFrom="page">
              <wp:posOffset>1938655</wp:posOffset>
            </wp:positionH>
            <wp:positionV relativeFrom="paragraph">
              <wp:posOffset>332105</wp:posOffset>
            </wp:positionV>
            <wp:extent cx="4486910" cy="2993390"/>
            <wp:wrapNone/>
            <wp:docPr id="443" name="Shape 443"/>
            <a:graphic xmlns:a="http://schemas.openxmlformats.org/drawingml/2006/main">
              <a:graphicData uri="http://schemas.openxmlformats.org/drawingml/2006/picture">
                <pic:pic xmlns:pic="http://schemas.openxmlformats.org/drawingml/2006/picture">
                  <pic:nvPicPr>
                    <pic:cNvPr id="444" name="Picture box 444"/>
                    <pic:cNvPicPr/>
                  </pic:nvPicPr>
                  <pic:blipFill>
                    <a:blip r:embed="rId285"/>
                    <a:stretch/>
                  </pic:blipFill>
                  <pic:spPr>
                    <a:xfrm>
                      <a:ext cx="4486910" cy="2993390"/>
                    </a:xfrm>
                    <a:prstGeom prst="rect"/>
                  </pic:spPr>
                </pic:pic>
              </a:graphicData>
            </a:graphic>
          </wp:anchor>
        </w:drawing>
      </w:r>
      <w:r>
        <w:drawing>
          <wp:anchor distT="0" distB="0" distL="0" distR="0" simplePos="0" relativeHeight="62914881" behindDoc="1" locked="0" layoutInCell="1" allowOverlap="1">
            <wp:simplePos x="0" y="0"/>
            <wp:positionH relativeFrom="page">
              <wp:posOffset>1819910</wp:posOffset>
            </wp:positionH>
            <wp:positionV relativeFrom="paragraph">
              <wp:posOffset>2584450</wp:posOffset>
            </wp:positionV>
            <wp:extent cx="152400" cy="109855"/>
            <wp:wrapNone/>
            <wp:docPr id="445" name="Shape 445"/>
            <a:graphic xmlns:a="http://schemas.openxmlformats.org/drawingml/2006/main">
              <a:graphicData uri="http://schemas.openxmlformats.org/drawingml/2006/picture">
                <pic:pic xmlns:pic="http://schemas.openxmlformats.org/drawingml/2006/picture">
                  <pic:nvPicPr>
                    <pic:cNvPr id="446" name="Picture box 446"/>
                    <pic:cNvPicPr/>
                  </pic:nvPicPr>
                  <pic:blipFill>
                    <a:blip r:embed="rId287"/>
                    <a:stretch/>
                  </pic:blipFill>
                  <pic:spPr>
                    <a:xfrm>
                      <a:ext cx="152400" cy="109855"/>
                    </a:xfrm>
                    <a:prstGeom prst="rect"/>
                  </pic:spPr>
                </pic:pic>
              </a:graphicData>
            </a:graphic>
          </wp:anchor>
        </w:drawing>
      </w:r>
      <w:r>
        <w:drawing>
          <wp:anchor distT="0" distB="0" distL="0" distR="0" simplePos="0" relativeHeight="62914882" behindDoc="1" locked="0" layoutInCell="1" allowOverlap="1">
            <wp:simplePos x="0" y="0"/>
            <wp:positionH relativeFrom="page">
              <wp:posOffset>1923415</wp:posOffset>
            </wp:positionH>
            <wp:positionV relativeFrom="paragraph">
              <wp:posOffset>3968750</wp:posOffset>
            </wp:positionV>
            <wp:extent cx="2529840" cy="3261360"/>
            <wp:wrapNone/>
            <wp:docPr id="447" name="Shape 447"/>
            <a:graphic xmlns:a="http://schemas.openxmlformats.org/drawingml/2006/main">
              <a:graphicData uri="http://schemas.openxmlformats.org/drawingml/2006/picture">
                <pic:pic xmlns:pic="http://schemas.openxmlformats.org/drawingml/2006/picture">
                  <pic:nvPicPr>
                    <pic:cNvPr id="448" name="Picture box 448"/>
                    <pic:cNvPicPr/>
                  </pic:nvPicPr>
                  <pic:blipFill>
                    <a:blip r:embed="rId289"/>
                    <a:stretch/>
                  </pic:blipFill>
                  <pic:spPr>
                    <a:xfrm>
                      <a:ext cx="2529840" cy="3261360"/>
                    </a:xfrm>
                    <a:prstGeom prst="rect"/>
                  </pic:spPr>
                </pic:pic>
              </a:graphicData>
            </a:graphic>
          </wp:anchor>
        </w:drawing>
      </w:r>
      <w:r>
        <w:drawing>
          <wp:anchor distT="0" distB="0" distL="0" distR="0" simplePos="0" relativeHeight="62914883" behindDoc="1" locked="0" layoutInCell="1" allowOverlap="1">
            <wp:simplePos x="0" y="0"/>
            <wp:positionH relativeFrom="page">
              <wp:posOffset>2133600</wp:posOffset>
            </wp:positionH>
            <wp:positionV relativeFrom="paragraph">
              <wp:posOffset>4270375</wp:posOffset>
            </wp:positionV>
            <wp:extent cx="207010" cy="158750"/>
            <wp:wrapNone/>
            <wp:docPr id="449" name="Shape 449"/>
            <a:graphic xmlns:a="http://schemas.openxmlformats.org/drawingml/2006/main">
              <a:graphicData uri="http://schemas.openxmlformats.org/drawingml/2006/picture">
                <pic:pic xmlns:pic="http://schemas.openxmlformats.org/drawingml/2006/picture">
                  <pic:nvPicPr>
                    <pic:cNvPr id="450" name="Picture box 450"/>
                    <pic:cNvPicPr/>
                  </pic:nvPicPr>
                  <pic:blipFill>
                    <a:blip r:embed="rId291"/>
                    <a:stretch/>
                  </pic:blipFill>
                  <pic:spPr>
                    <a:xfrm>
                      <a:ext cx="207010" cy="158750"/>
                    </a:xfrm>
                    <a:prstGeom prst="rect"/>
                  </pic:spPr>
                </pic:pic>
              </a:graphicData>
            </a:graphic>
          </wp:anchor>
        </w:drawing>
      </w:r>
      <w:r>
        <w:drawing>
          <wp:anchor distT="0" distB="0" distL="0" distR="0" simplePos="0" relativeHeight="62914884" behindDoc="1" locked="0" layoutInCell="1" allowOverlap="1">
            <wp:simplePos x="0" y="0"/>
            <wp:positionH relativeFrom="page">
              <wp:posOffset>6275705</wp:posOffset>
            </wp:positionH>
            <wp:positionV relativeFrom="paragraph">
              <wp:posOffset>6248400</wp:posOffset>
            </wp:positionV>
            <wp:extent cx="121920" cy="103505"/>
            <wp:wrapNone/>
            <wp:docPr id="451" name="Shape 451"/>
            <a:graphic xmlns:a="http://schemas.openxmlformats.org/drawingml/2006/main">
              <a:graphicData uri="http://schemas.openxmlformats.org/drawingml/2006/picture">
                <pic:pic xmlns:pic="http://schemas.openxmlformats.org/drawingml/2006/picture">
                  <pic:nvPicPr>
                    <pic:cNvPr id="452" name="Picture box 452"/>
                    <pic:cNvPicPr/>
                  </pic:nvPicPr>
                  <pic:blipFill>
                    <a:blip r:embed="rId293"/>
                    <a:stretch/>
                  </pic:blipFill>
                  <pic:spPr>
                    <a:xfrm>
                      <a:ext cx="121920" cy="103505"/>
                    </a:xfrm>
                    <a:prstGeom prst="rect"/>
                  </pic:spPr>
                </pic:pic>
              </a:graphicData>
            </a:graphic>
          </wp:anchor>
        </w:drawing>
      </w:r>
      <w:r>
        <w:drawing>
          <wp:anchor distT="0" distB="0" distL="0" distR="0" simplePos="0" relativeHeight="62914885" behindDoc="1" locked="0" layoutInCell="1" allowOverlap="1">
            <wp:simplePos x="0" y="0"/>
            <wp:positionH relativeFrom="page">
              <wp:posOffset>1256030</wp:posOffset>
            </wp:positionH>
            <wp:positionV relativeFrom="paragraph">
              <wp:posOffset>8083550</wp:posOffset>
            </wp:positionV>
            <wp:extent cx="6272530" cy="999490"/>
            <wp:wrapNone/>
            <wp:docPr id="453" name="Shape 453"/>
            <a:graphic xmlns:a="http://schemas.openxmlformats.org/drawingml/2006/main">
              <a:graphicData uri="http://schemas.openxmlformats.org/drawingml/2006/picture">
                <pic:pic xmlns:pic="http://schemas.openxmlformats.org/drawingml/2006/picture">
                  <pic:nvPicPr>
                    <pic:cNvPr id="454" name="Picture box 454"/>
                    <pic:cNvPicPr/>
                  </pic:nvPicPr>
                  <pic:blipFill>
                    <a:blip r:embed="rId295"/>
                    <a:stretch/>
                  </pic:blipFill>
                  <pic:spPr>
                    <a:xfrm>
                      <a:ext cx="6272530" cy="9994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8" w:line="1" w:lineRule="exact"/>
      </w:pPr>
    </w:p>
    <w:p>
      <w:pPr>
        <w:widowControl w:val="0"/>
        <w:spacing w:line="1" w:lineRule="exact"/>
        <w:sectPr>
          <w:footnotePr>
            <w:pos w:val="pageBottom"/>
            <w:numFmt w:val="decimal"/>
            <w:numRestart w:val="continuous"/>
          </w:footnotePr>
          <w:type w:val="continuous"/>
          <w:pgSz w:w="12240" w:h="15840"/>
          <w:pgMar w:top="886" w:left="648" w:right="384" w:bottom="332" w:header="0" w:footer="3" w:gutter="0"/>
          <w:cols w:space="720"/>
          <w:noEndnote/>
          <w:rtlGutter w:val="0"/>
          <w:docGrid w:linePitch="360"/>
        </w:sectPr>
      </w:pPr>
    </w:p>
    <w:p>
      <w:pPr>
        <w:widowControl w:val="0"/>
        <w:spacing w:before="19" w:after="19" w:line="240" w:lineRule="exact"/>
        <w:rPr>
          <w:sz w:val="19"/>
          <w:szCs w:val="19"/>
        </w:rPr>
      </w:pPr>
    </w:p>
    <w:p>
      <w:pPr>
        <w:widowControl w:val="0"/>
        <w:spacing w:line="1" w:lineRule="exact"/>
        <w:sectPr>
          <w:headerReference w:type="default" r:id="rId297"/>
          <w:footerReference w:type="default" r:id="rId298"/>
          <w:headerReference w:type="even" r:id="rId299"/>
          <w:footerReference w:type="even" r:id="rId300"/>
          <w:footnotePr>
            <w:pos w:val="pageBottom"/>
            <w:numFmt w:val="decimal"/>
            <w:numRestart w:val="continuous"/>
          </w:footnotePr>
          <w:pgSz w:w="12240" w:h="15840"/>
          <w:pgMar w:top="881" w:left="632" w:right="214" w:bottom="247" w:header="0" w:footer="3" w:gutter="0"/>
          <w:cols w:space="720"/>
          <w:noEndnote/>
          <w:rtlGutter w:val="0"/>
          <w:docGrid w:linePitch="360"/>
        </w:sectPr>
      </w:pPr>
    </w:p>
    <w:p>
      <w:pPr>
        <w:pStyle w:val="Style39"/>
        <w:keepNext w:val="0"/>
        <w:keepLines w:val="0"/>
        <w:framePr w:w="2712" w:h="211" w:wrap="none" w:vAnchor="text" w:hAnchor="page" w:x="2140" w:y="2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ANEXO 8: HOJA 2 DE SEGUIMIENTO</w:t>
      </w:r>
    </w:p>
    <w:p>
      <w:pPr>
        <w:pStyle w:val="Style63"/>
        <w:keepNext w:val="0"/>
        <w:keepLines w:val="0"/>
        <w:framePr w:w="2429" w:h="3221" w:wrap="none" w:vAnchor="text" w:hAnchor="page" w:x="2063" w:y="337"/>
        <w:widowControl w:val="0"/>
        <w:shd w:val="clear" w:color="auto" w:fill="auto"/>
        <w:tabs>
          <w:tab w:leader="underscore" w:pos="2371" w:val="left"/>
        </w:tabs>
        <w:bidi w:val="0"/>
        <w:spacing w:before="0" w:after="0" w:line="218" w:lineRule="auto"/>
        <w:ind w:left="0" w:right="0" w:firstLine="0"/>
        <w:jc w:val="both"/>
      </w:pPr>
      <w:r>
        <w:rPr>
          <w:color w:val="000000"/>
          <w:spacing w:val="0"/>
          <w:w w:val="100"/>
          <w:position w:val="0"/>
          <w:shd w:val="clear" w:color="auto" w:fill="auto"/>
          <w:lang w:val="es-ES" w:eastAsia="es-ES" w:bidi="es-ES"/>
        </w:rPr>
        <w:t xml:space="preserve">Que el Director General, gire Instrucciones a la Sub Dirección Administrativa para que la Unlcad de Control de Ingresos realice el cobro ce Q230.553.00 por concepto de renta fija por modificación de metraje y Q21,751.80, por modificación de la tarifa por metro cuadrado, de ser recesarlo con el apoyo ce la Urldad de Asesoría j.rlclca, considerando q.e el arrendatario aceptó las conclelones establecidas en el contrato de arrendamiento y sus </w:t>
      </w:r>
      <w:r>
        <w:rPr>
          <w:color w:val="000000"/>
          <w:spacing w:val="0"/>
          <w:w w:val="100"/>
          <w:position w:val="0"/>
          <w:u w:val="single"/>
          <w:shd w:val="clear" w:color="auto" w:fill="auto"/>
          <w:lang w:val="es-ES" w:eastAsia="es-ES" w:bidi="es-ES"/>
        </w:rPr>
        <w:t>modificaciones.</w:t>
      </w:r>
      <w:r>
        <w:rPr>
          <w:color w:val="000000"/>
          <w:spacing w:val="0"/>
          <w:w w:val="100"/>
          <w:position w:val="0"/>
          <w:shd w:val="clear" w:color="auto" w:fill="auto"/>
          <w:lang w:val="es-ES" w:eastAsia="es-ES" w:bidi="es-ES"/>
        </w:rPr>
        <w:tab/>
      </w:r>
    </w:p>
    <w:p>
      <w:pPr>
        <w:pStyle w:val="Style63"/>
        <w:keepNext w:val="0"/>
        <w:keepLines w:val="0"/>
        <w:framePr w:w="2429" w:h="3221" w:wrap="none" w:vAnchor="text" w:hAnchor="page" w:x="2063" w:y="337"/>
        <w:widowControl w:val="0"/>
        <w:shd w:val="clear" w:color="auto" w:fill="auto"/>
        <w:tabs>
          <w:tab w:leader="underscore" w:pos="2362" w:val="left"/>
        </w:tabs>
        <w:bidi w:val="0"/>
        <w:spacing w:before="0" w:after="0" w:line="218" w:lineRule="auto"/>
        <w:ind w:left="0" w:right="0" w:firstLine="0"/>
        <w:jc w:val="both"/>
      </w:pPr>
      <w:r>
        <w:rPr>
          <w:color w:val="000000"/>
          <w:spacing w:val="0"/>
          <w:w w:val="100"/>
          <w:position w:val="0"/>
          <w:u w:val="single"/>
          <w:shd w:val="clear" w:color="auto" w:fill="auto"/>
          <w:lang w:val="es-ES" w:eastAsia="es-ES" w:bidi="es-ES"/>
        </w:rPr>
        <w:t>CQdlgo 83S7SALO3OA</w:t>
      </w:r>
      <w:r>
        <w:rPr>
          <w:color w:val="000000"/>
          <w:spacing w:val="0"/>
          <w:w w:val="100"/>
          <w:position w:val="0"/>
          <w:shd w:val="clear" w:color="auto" w:fill="auto"/>
          <w:lang w:val="es-ES" w:eastAsia="es-ES" w:bidi="es-ES"/>
        </w:rPr>
        <w:tab/>
      </w:r>
    </w:p>
    <w:p>
      <w:pPr>
        <w:pStyle w:val="Style63"/>
        <w:keepNext w:val="0"/>
        <w:keepLines w:val="0"/>
        <w:framePr w:w="2429" w:h="3221" w:wrap="none" w:vAnchor="text" w:hAnchor="page" w:x="2063" w:y="337"/>
        <w:widowControl w:val="0"/>
        <w:shd w:val="clear" w:color="auto" w:fill="auto"/>
        <w:bidi w:val="0"/>
        <w:spacing w:before="0" w:after="0" w:line="218" w:lineRule="auto"/>
        <w:ind w:left="0" w:right="0" w:firstLine="0"/>
        <w:jc w:val="both"/>
      </w:pPr>
      <w:r>
        <w:rPr>
          <w:color w:val="000000"/>
          <w:spacing w:val="0"/>
          <w:w w:val="100"/>
          <w:position w:val="0"/>
          <w:shd w:val="clear" w:color="auto" w:fill="auto"/>
          <w:lang w:val="es-ES" w:eastAsia="es-ES" w:bidi="es-ES"/>
        </w:rPr>
        <w:t>Que el Director Gonoral giro Instrucciones a la Gerencia do Infraestructura Aeroport-arla para realizar remedición a todas las Oreas cue actualmente está utilizando el arrendatario Sistema Global de =rotecclór de Eq-lpaja de Guatemala, S.A., SECURE WRAP dentro del Aeropuerto Internacional la Aurora, Irduyenca las áreas donde tiene Irstalado las maqjlnas que utiliza para desarrollar su actividad comercial. Asi mismo con el objetivo de establecer si; el arrendatario está pagando todas las áreas cue está utilizando, que la Gerencia de Infraestructura por escrito entregue a la Urldac de Asesoría Jurídica el nuevo metraje para el cobro correspondiente si fuera el caso. Hallazgo No.4</w:t>
      </w:r>
    </w:p>
    <w:p>
      <w:pPr>
        <w:pStyle w:val="Style63"/>
        <w:keepNext w:val="0"/>
        <w:keepLines w:val="0"/>
        <w:framePr w:w="2429" w:h="3221" w:wrap="none" w:vAnchor="text" w:hAnchor="page" w:x="2063" w:y="337"/>
        <w:widowControl w:val="0"/>
        <w:shd w:val="clear" w:color="auto" w:fill="auto"/>
        <w:bidi w:val="0"/>
        <w:spacing w:before="0" w:after="0" w:line="218" w:lineRule="auto"/>
        <w:ind w:left="0" w:right="0" w:firstLine="0"/>
        <w:jc w:val="both"/>
      </w:pPr>
      <w:r>
        <w:rPr>
          <w:color w:val="000000"/>
          <w:spacing w:val="0"/>
          <w:w w:val="100"/>
          <w:position w:val="0"/>
          <w:shd w:val="clear" w:color="auto" w:fill="auto"/>
          <w:lang w:val="es-ES" w:eastAsia="es-ES" w:bidi="es-ES"/>
        </w:rPr>
        <w:t>Falta de cobro del scivlclo de aguo potable más el 5</w:t>
      </w:r>
      <w:r>
        <w:rPr>
          <w:color w:val="000000"/>
          <w:spacing w:val="0"/>
          <w:w w:val="100"/>
          <w:position w:val="0"/>
          <w:shd w:val="clear" w:color="auto" w:fill="auto"/>
          <w:vertAlign w:val="superscript"/>
          <w:lang w:val="es-ES" w:eastAsia="es-ES" w:bidi="es-ES"/>
        </w:rPr>
        <w:t>C</w:t>
      </w:r>
      <w:r>
        <w:rPr>
          <w:color w:val="000000"/>
          <w:spacing w:val="0"/>
          <w:w w:val="100"/>
          <w:position w:val="0"/>
          <w:shd w:val="clear" w:color="auto" w:fill="auto"/>
          <w:lang w:val="es-ES" w:eastAsia="es-ES" w:bidi="es-ES"/>
        </w:rPr>
        <w:t>A&gt; de gastos administrativos</w:t>
      </w:r>
    </w:p>
    <w:p>
      <w:pPr>
        <w:pStyle w:val="Style63"/>
        <w:keepNext w:val="0"/>
        <w:keepLines w:val="0"/>
        <w:framePr w:w="2429" w:h="3221" w:wrap="none" w:vAnchor="text" w:hAnchor="page" w:x="2063" w:y="337"/>
        <w:widowControl w:val="0"/>
        <w:shd w:val="clear" w:color="auto" w:fill="auto"/>
        <w:tabs>
          <w:tab w:leader="underscore" w:pos="2371" w:val="left"/>
        </w:tabs>
        <w:bidi w:val="0"/>
        <w:spacing w:before="0" w:after="0" w:line="216" w:lineRule="auto"/>
        <w:ind w:left="0" w:right="0" w:firstLine="0"/>
        <w:jc w:val="both"/>
      </w:pPr>
      <w:r>
        <w:rPr>
          <w:color w:val="000000"/>
          <w:spacing w:val="0"/>
          <w:w w:val="100"/>
          <w:position w:val="0"/>
          <w:shd w:val="clear" w:color="auto" w:fill="auto"/>
          <w:lang w:val="es-ES" w:eastAsia="es-ES" w:bidi="es-ES"/>
        </w:rPr>
        <w:t xml:space="preserve">Que el Director General, gire Irstrucclores a la Gerencia </w:t>
      </w:r>
      <w:r>
        <w:rPr>
          <w:color w:val="000000"/>
          <w:spacing w:val="0"/>
          <w:w w:val="100"/>
          <w:position w:val="0"/>
          <w:u w:val="single"/>
          <w:shd w:val="clear" w:color="auto" w:fill="auto"/>
          <w:lang w:val="es-ES" w:eastAsia="es-ES" w:bidi="es-ES"/>
        </w:rPr>
        <w:t>cal Aeropuerto Internacional la Aurora a efecto ce:</w:t>
      </w:r>
      <w:r>
        <w:rPr>
          <w:color w:val="000000"/>
          <w:spacing w:val="0"/>
          <w:w w:val="100"/>
          <w:position w:val="0"/>
          <w:shd w:val="clear" w:color="auto" w:fill="auto"/>
          <w:lang w:val="es-ES" w:eastAsia="es-ES" w:bidi="es-ES"/>
        </w:rPr>
        <w:tab/>
      </w:r>
    </w:p>
    <w:p>
      <w:pPr>
        <w:pStyle w:val="Style63"/>
        <w:keepNext w:val="0"/>
        <w:keepLines w:val="0"/>
        <w:framePr w:w="2429" w:h="3221" w:wrap="none" w:vAnchor="text" w:hAnchor="page" w:x="2063" w:y="337"/>
        <w:widowControl w:val="0"/>
        <w:shd w:val="clear" w:color="auto" w:fill="auto"/>
        <w:tabs>
          <w:tab w:leader="underscore" w:pos="2366" w:val="left"/>
        </w:tabs>
        <w:bidi w:val="0"/>
        <w:spacing w:before="0" w:after="0" w:line="216" w:lineRule="auto"/>
        <w:ind w:left="0" w:right="0" w:firstLine="0"/>
        <w:jc w:val="both"/>
      </w:pPr>
      <w:r>
        <w:rPr>
          <w:color w:val="000000"/>
          <w:spacing w:val="0"/>
          <w:w w:val="100"/>
          <w:position w:val="0"/>
          <w:u w:val="single"/>
          <w:shd w:val="clear" w:color="auto" w:fill="auto"/>
          <w:lang w:val="es-ES" w:eastAsia="es-ES" w:bidi="es-ES"/>
        </w:rPr>
        <w:t>Recomendación</w:t>
      </w:r>
      <w:r>
        <w:rPr>
          <w:color w:val="000000"/>
          <w:spacing w:val="0"/>
          <w:w w:val="100"/>
          <w:position w:val="0"/>
          <w:shd w:val="clear" w:color="auto" w:fill="auto"/>
          <w:lang w:val="es-ES" w:eastAsia="es-ES" w:bidi="es-ES"/>
        </w:rPr>
        <w:t xml:space="preserve"> </w:t>
        <w:tab/>
      </w:r>
    </w:p>
    <w:p>
      <w:pPr>
        <w:pStyle w:val="Style63"/>
        <w:keepNext w:val="0"/>
        <w:keepLines w:val="0"/>
        <w:framePr w:w="2429" w:h="3221" w:wrap="none" w:vAnchor="text" w:hAnchor="page" w:x="2063" w:y="337"/>
        <w:widowControl w:val="0"/>
        <w:shd w:val="clear" w:color="auto" w:fill="auto"/>
        <w:tabs>
          <w:tab w:leader="underscore" w:pos="2366" w:val="left"/>
        </w:tabs>
        <w:bidi w:val="0"/>
        <w:spacing w:before="0" w:after="0" w:line="216" w:lineRule="auto"/>
        <w:ind w:left="0" w:right="0" w:firstLine="0"/>
        <w:jc w:val="both"/>
      </w:pPr>
      <w:r>
        <w:rPr>
          <w:color w:val="000000"/>
          <w:spacing w:val="0"/>
          <w:w w:val="100"/>
          <w:position w:val="0"/>
          <w:u w:val="single"/>
          <w:shd w:val="clear" w:color="auto" w:fill="auto"/>
          <w:lang w:val="es-ES" w:eastAsia="es-ES" w:bidi="es-ES"/>
        </w:rPr>
        <w:t>Código B3S7SALOAO1</w:t>
      </w:r>
      <w:r>
        <w:rPr>
          <w:color w:val="000000"/>
          <w:spacing w:val="0"/>
          <w:w w:val="100"/>
          <w:position w:val="0"/>
          <w:shd w:val="clear" w:color="auto" w:fill="auto"/>
          <w:lang w:val="es-ES" w:eastAsia="es-ES" w:bidi="es-ES"/>
        </w:rPr>
        <w:tab/>
      </w:r>
    </w:p>
    <w:p>
      <w:pPr>
        <w:pStyle w:val="Style63"/>
        <w:keepNext w:val="0"/>
        <w:keepLines w:val="0"/>
        <w:framePr w:w="2429" w:h="3221" w:wrap="none" w:vAnchor="text" w:hAnchor="page" w:x="2063" w:y="337"/>
        <w:widowControl w:val="0"/>
        <w:shd w:val="clear" w:color="auto" w:fill="auto"/>
        <w:bidi w:val="0"/>
        <w:spacing w:before="0" w:after="0" w:line="216" w:lineRule="auto"/>
        <w:ind w:left="0" w:right="0" w:firstLine="0"/>
        <w:jc w:val="both"/>
      </w:pPr>
      <w:r>
        <w:rPr>
          <w:color w:val="000000"/>
          <w:spacing w:val="0"/>
          <w:w w:val="100"/>
          <w:position w:val="0"/>
          <w:shd w:val="clear" w:color="auto" w:fill="auto"/>
          <w:lang w:val="es-ES" w:eastAsia="es-ES" w:bidi="es-ES"/>
        </w:rPr>
        <w:t>Establecer la metodología a implementar para determinar el consumo cel servido de agua potable ce cada arrerdatarlo, con el apoyo de la Gerencia de Infraestructura, de ser recesarlo cue realice las gestiones para la contratación de .n especialista y que traslade oporturamente el consumo establecido por arrerdatarlo a la Unlcad de Control de Ingresos, específicamente los arrendatarios obligados al pago del servicio ce agua potable según los contratos, el cobro del consumo actual debe iriclarse de Inmediato</w:t>
      </w:r>
    </w:p>
    <w:p>
      <w:pPr>
        <w:pStyle w:val="Style63"/>
        <w:keepNext w:val="0"/>
        <w:keepLines w:val="0"/>
        <w:framePr w:w="4920" w:h="634" w:wrap="none" w:vAnchor="text" w:hAnchor="page" w:x="5183" w:y="323"/>
        <w:widowControl w:val="0"/>
        <w:shd w:val="clear" w:color="auto" w:fill="auto"/>
        <w:bidi w:val="0"/>
        <w:spacing w:before="0" w:after="0" w:line="218" w:lineRule="auto"/>
        <w:ind w:left="0" w:right="0" w:firstLine="0"/>
        <w:jc w:val="both"/>
      </w:pPr>
      <w:r>
        <w:rPr>
          <w:color w:val="000000"/>
          <w:spacing w:val="0"/>
          <w:w w:val="100"/>
          <w:position w:val="0"/>
          <w:shd w:val="clear" w:color="auto" w:fill="auto"/>
          <w:lang w:val="es-ES" w:eastAsia="es-ES" w:bidi="es-ES"/>
        </w:rPr>
        <w:t>De corformldad con el oficio 38-UCI-2020 recibido en esta UDAI, el 31 de enero ce 2020, la Ua Indica lo slgulerte: (...) se envió al oficio 20-UCT-2020 la Unidad de Asesoría Jurídica, solicitando la copla de la Escritura Pública 9 de 2014, la cual contiene la modificación de contrato de la entidad Sistema Global de Protección de Equipaje, a la presente fecha no se ha tenido respuesta algura. (se adjunta copla, ver pagina 37)" Esta UDAI considera en proceso la recomendación, en virtud que, la Unidad de Asesoría Jurídica todavía no le otorga la Información requerida a la Unidad de Ingresos de la Gerencia Financiera (antes; Unidad de Control de Ingresos), en ese sentido, a la espera de que Informen al respecto.</w:t>
      </w:r>
    </w:p>
    <w:p>
      <w:pPr>
        <w:pStyle w:val="Style63"/>
        <w:keepNext w:val="0"/>
        <w:keepLines w:val="0"/>
        <w:framePr w:w="4882" w:h="379" w:wrap="none" w:vAnchor="text" w:hAnchor="page" w:x="5193" w:y="1153"/>
        <w:widowControl w:val="0"/>
        <w:shd w:val="clear" w:color="auto" w:fill="auto"/>
        <w:bidi w:val="0"/>
        <w:spacing w:before="0" w:after="0" w:line="218" w:lineRule="auto"/>
        <w:ind w:left="0" w:right="0" w:firstLine="0"/>
        <w:jc w:val="both"/>
      </w:pPr>
      <w:r>
        <w:rPr>
          <w:color w:val="000000"/>
          <w:spacing w:val="0"/>
          <w:w w:val="100"/>
          <w:position w:val="0"/>
          <w:shd w:val="clear" w:color="auto" w:fill="auto"/>
          <w:lang w:val="es-ES" w:eastAsia="es-ES" w:bidi="es-ES"/>
        </w:rPr>
        <w:t>Do acuerdo al oficio DGAC-DS-A-O36-2O19/PAAA/CAGB/rgp de locha 09 do diciembre do 2019, esta recomendación le considera en proceso, en virtud, de la Instrucción girada por el Director General a la Goroncla do Infraestructura Aoroportuarla cumplir can nota recomendación, no abstanta a la focha, todavía no Informan al respecto.</w:t>
      </w:r>
    </w:p>
    <w:p>
      <w:pPr>
        <w:pStyle w:val="Style63"/>
        <w:keepNext w:val="0"/>
        <w:keepLines w:val="0"/>
        <w:framePr w:w="4886" w:h="408" w:wrap="none" w:vAnchor="text" w:hAnchor="page" w:x="5188" w:y="2747"/>
        <w:widowControl w:val="0"/>
        <w:shd w:val="clear" w:color="auto" w:fill="auto"/>
        <w:bidi w:val="0"/>
        <w:spacing w:before="0" w:after="0" w:line="226" w:lineRule="auto"/>
        <w:ind w:left="0" w:right="0" w:firstLine="0"/>
        <w:jc w:val="both"/>
      </w:pPr>
      <w:r>
        <w:rPr>
          <w:color w:val="000000"/>
          <w:spacing w:val="0"/>
          <w:w w:val="100"/>
          <w:position w:val="0"/>
          <w:shd w:val="clear" w:color="auto" w:fill="auto"/>
          <w:lang w:val="es-ES" w:eastAsia="es-ES" w:bidi="es-ES"/>
        </w:rPr>
        <w:t>De acuerdo al oficio DGAC-DS-A-O36-2O19/FAAA/CAGB/rgp de fecha 09 de diciembre de 2019, estas recomendaciones se consideran en proceso, en virtud, de lo Instrucción girada por el Director General a la Gerencia Aeroportuarla cumplir con estas recomendaciones, no obstante a la fecha, todavía no Informan al respecto.</w:t>
      </w:r>
    </w:p>
    <w:p>
      <w:pPr>
        <w:pStyle w:val="Style63"/>
        <w:keepNext w:val="0"/>
        <w:keepLines w:val="0"/>
        <w:framePr w:w="2424" w:h="547" w:wrap="none" w:vAnchor="text" w:hAnchor="page" w:x="2058" w:y="3591"/>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Código 83875ALO4O2</w:t>
      </w:r>
    </w:p>
    <w:p>
      <w:pPr>
        <w:pStyle w:val="Style63"/>
        <w:keepNext w:val="0"/>
        <w:keepLines w:val="0"/>
        <w:framePr w:w="2424" w:h="547" w:wrap="none" w:vAnchor="text" w:hAnchor="page" w:x="2058" w:y="3591"/>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Para el consumo de meses y arios arteriores, con el apoyo ce la Unidad de Asesoría Jurídica determinar la vlabilldac ce realizar el cobro retroactivo del servicio de agua potable consumlco por los arrcncatarlos c informar a la Unicad de</w:t>
      </w:r>
    </w:p>
    <w:p>
      <w:pPr>
        <w:pStyle w:val="Style63"/>
        <w:keepNext w:val="0"/>
        <w:keepLines w:val="0"/>
        <w:framePr w:w="2424" w:h="547" w:wrap="none" w:vAnchor="text" w:hAnchor="page" w:x="2058" w:y="3591"/>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Control de Ingresos para el cobro según se determine.</w:t>
      </w:r>
    </w:p>
    <w:p>
      <w:pPr>
        <w:pStyle w:val="Style63"/>
        <w:keepNext w:val="0"/>
        <w:keepLines w:val="0"/>
        <w:framePr w:w="2419" w:h="691" w:wrap="none" w:vAnchor="text" w:hAnchor="page" w:x="2058" w:y="4167"/>
        <w:widowControl w:val="0"/>
        <w:shd w:val="clear" w:color="auto" w:fill="auto"/>
        <w:bidi w:val="0"/>
        <w:spacing w:before="0" w:after="0" w:line="216" w:lineRule="auto"/>
        <w:ind w:left="0" w:right="0" w:firstLine="0"/>
        <w:jc w:val="both"/>
      </w:pPr>
      <w:r>
        <w:rPr>
          <w:color w:val="000000"/>
          <w:spacing w:val="0"/>
          <w:w w:val="100"/>
          <w:position w:val="0"/>
          <w:shd w:val="clear" w:color="auto" w:fill="auto"/>
          <w:lang w:val="es-ES" w:eastAsia="es-ES" w:bidi="es-ES"/>
        </w:rPr>
        <w:t>Código 83B75ALO4O3</w:t>
      </w:r>
    </w:p>
    <w:p>
      <w:pPr>
        <w:pStyle w:val="Style63"/>
        <w:keepNext w:val="0"/>
        <w:keepLines w:val="0"/>
        <w:framePr w:w="2419" w:h="691" w:wrap="none" w:vAnchor="text" w:hAnchor="page" w:x="2058" w:y="4167"/>
        <w:widowControl w:val="0"/>
        <w:shd w:val="clear" w:color="auto" w:fill="auto"/>
        <w:bidi w:val="0"/>
        <w:spacing w:before="0" w:after="0" w:line="216" w:lineRule="auto"/>
        <w:ind w:left="0" w:right="0" w:firstLine="0"/>
        <w:jc w:val="both"/>
      </w:pPr>
      <w:r>
        <w:rPr>
          <w:color w:val="000000"/>
          <w:spacing w:val="0"/>
          <w:w w:val="100"/>
          <w:position w:val="0"/>
          <w:shd w:val="clear" w:color="auto" w:fill="auto"/>
          <w:lang w:val="es-ES" w:eastAsia="es-ES" w:bidi="es-ES"/>
        </w:rPr>
        <w:t>Identificar a los arrendatarios que están utilizando ol servicio ce agua potable del Aeropuerto Internacional la A-rora v entregar ol listado o Informo a la Unidad do Asesoría Jurídica oara realizar las gestiones correspondientes para la rcgularlzación del pago del servicio, corsldcrando el articulo 7 y S del Acuerdo Gubornativo 939-2002.</w:t>
      </w:r>
    </w:p>
    <w:p>
      <w:pPr>
        <w:pStyle w:val="Style63"/>
        <w:keepNext w:val="0"/>
        <w:keepLines w:val="0"/>
        <w:framePr w:w="2443" w:h="538" w:wrap="none" w:vAnchor="text" w:hAnchor="page" w:x="2034" w:y="4897"/>
        <w:widowControl w:val="0"/>
        <w:shd w:val="clear" w:color="auto" w:fill="auto"/>
        <w:tabs>
          <w:tab w:leader="underscore" w:pos="2366" w:val="left"/>
        </w:tabs>
        <w:bidi w:val="0"/>
        <w:spacing w:before="0" w:after="0"/>
        <w:ind w:left="0" w:right="0" w:firstLine="0"/>
        <w:jc w:val="both"/>
      </w:pPr>
      <w:r>
        <w:rPr>
          <w:color w:val="000000"/>
          <w:spacing w:val="0"/>
          <w:w w:val="100"/>
          <w:position w:val="0"/>
          <w:shd w:val="clear" w:color="auto" w:fill="auto"/>
          <w:lang w:val="es-ES" w:eastAsia="es-ES" w:bidi="es-ES"/>
        </w:rPr>
        <w:t>C</w:t>
      </w:r>
      <w:r>
        <w:rPr>
          <w:color w:val="000000"/>
          <w:spacing w:val="0"/>
          <w:w w:val="100"/>
          <w:position w:val="0"/>
          <w:u w:val="single"/>
          <w:shd w:val="clear" w:color="auto" w:fill="auto"/>
          <w:lang w:val="es-ES" w:eastAsia="es-ES" w:bidi="es-ES"/>
        </w:rPr>
        <w:t>ódigo B3B75AL04Q4</w:t>
      </w:r>
      <w:r>
        <w:rPr>
          <w:color w:val="000000"/>
          <w:spacing w:val="0"/>
          <w:w w:val="100"/>
          <w:position w:val="0"/>
          <w:shd w:val="clear" w:color="auto" w:fill="auto"/>
          <w:lang w:val="es-ES" w:eastAsia="es-ES" w:bidi="es-ES"/>
        </w:rPr>
        <w:tab/>
      </w:r>
    </w:p>
    <w:p>
      <w:pPr>
        <w:pStyle w:val="Style63"/>
        <w:keepNext w:val="0"/>
        <w:keepLines w:val="0"/>
        <w:framePr w:w="2443" w:h="538" w:wrap="none" w:vAnchor="text" w:hAnchor="page" w:x="2034" w:y="4897"/>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Que el Director General, gire Instrucciones a la SuD Dirección Administrativa para quo la Unidad de Asesoría Jurídica, revise todos los contratos de arrendamiento con el objetivo do datormlrar los contratos quo ro Incluyen ol servicio de agua potable para regularizar el pago.</w:t>
      </w:r>
    </w:p>
    <w:p>
      <w:pPr>
        <w:pStyle w:val="Style63"/>
        <w:keepNext w:val="0"/>
        <w:keepLines w:val="0"/>
        <w:framePr w:w="2424" w:h="1013" w:wrap="none" w:vAnchor="text" w:hAnchor="page" w:x="2049" w:y="5545"/>
        <w:widowControl w:val="0"/>
        <w:shd w:val="clear" w:color="auto" w:fill="auto"/>
        <w:bidi w:val="0"/>
        <w:spacing w:before="0" w:after="0" w:line="216" w:lineRule="auto"/>
        <w:ind w:left="0" w:right="0" w:firstLine="0"/>
        <w:jc w:val="both"/>
      </w:pPr>
      <w:r>
        <w:rPr>
          <w:color w:val="000000"/>
          <w:spacing w:val="0"/>
          <w:w w:val="100"/>
          <w:position w:val="0"/>
          <w:shd w:val="clear" w:color="auto" w:fill="auto"/>
          <w:lang w:val="es-ES" w:eastAsia="es-ES" w:bidi="es-ES"/>
        </w:rPr>
        <w:t>Hallazgo No.S</w:t>
      </w:r>
    </w:p>
    <w:p>
      <w:pPr>
        <w:pStyle w:val="Style63"/>
        <w:keepNext w:val="0"/>
        <w:keepLines w:val="0"/>
        <w:framePr w:w="2424" w:h="1013" w:wrap="none" w:vAnchor="text" w:hAnchor="page" w:x="2049" w:y="5545"/>
        <w:widowControl w:val="0"/>
        <w:shd w:val="clear" w:color="auto" w:fill="auto"/>
        <w:tabs>
          <w:tab w:leader="underscore" w:pos="2366" w:val="left"/>
        </w:tabs>
        <w:bidi w:val="0"/>
        <w:spacing w:before="0" w:after="0" w:line="216" w:lineRule="auto"/>
        <w:ind w:left="0" w:right="0" w:firstLine="0"/>
        <w:jc w:val="both"/>
      </w:pPr>
      <w:r>
        <w:rPr>
          <w:color w:val="000000"/>
          <w:spacing w:val="0"/>
          <w:w w:val="100"/>
          <w:position w:val="0"/>
          <w:u w:val="single"/>
          <w:shd w:val="clear" w:color="auto" w:fill="auto"/>
          <w:lang w:val="es-ES" w:eastAsia="es-ES" w:bidi="es-ES"/>
        </w:rPr>
        <w:t>Fianza» vencida»</w:t>
      </w:r>
      <w:r>
        <w:rPr>
          <w:color w:val="000000"/>
          <w:spacing w:val="0"/>
          <w:w w:val="100"/>
          <w:position w:val="0"/>
          <w:shd w:val="clear" w:color="auto" w:fill="auto"/>
          <w:lang w:val="es-ES" w:eastAsia="es-ES" w:bidi="es-ES"/>
        </w:rPr>
        <w:tab/>
      </w:r>
    </w:p>
    <w:p>
      <w:pPr>
        <w:pStyle w:val="Style63"/>
        <w:keepNext w:val="0"/>
        <w:keepLines w:val="0"/>
        <w:framePr w:w="2424" w:h="1013" w:wrap="none" w:vAnchor="text" w:hAnchor="page" w:x="2049" w:y="5545"/>
        <w:widowControl w:val="0"/>
        <w:shd w:val="clear" w:color="auto" w:fill="auto"/>
        <w:bidi w:val="0"/>
        <w:spacing w:before="0" w:after="0" w:line="216" w:lineRule="auto"/>
        <w:ind w:left="0" w:right="0" w:firstLine="0"/>
        <w:jc w:val="both"/>
      </w:pPr>
      <w:r>
        <w:rPr>
          <w:color w:val="000000"/>
          <w:spacing w:val="0"/>
          <w:w w:val="100"/>
          <w:position w:val="0"/>
          <w:shd w:val="clear" w:color="auto" w:fill="auto"/>
          <w:lang w:val="es-ES" w:eastAsia="es-ES" w:bidi="es-ES"/>
        </w:rPr>
        <w:t>Que el Director General gire Instrucciones a la Sub Dirección Administrativa para que la Unidad de</w:t>
      </w:r>
    </w:p>
    <w:p>
      <w:pPr>
        <w:pStyle w:val="Style63"/>
        <w:keepNext w:val="0"/>
        <w:keepLines w:val="0"/>
        <w:framePr w:w="2424" w:h="1013" w:wrap="none" w:vAnchor="text" w:hAnchor="page" w:x="2049" w:y="5545"/>
        <w:widowControl w:val="0"/>
        <w:shd w:val="clear" w:color="auto" w:fill="auto"/>
        <w:tabs>
          <w:tab w:leader="underscore" w:pos="2371" w:val="left"/>
        </w:tabs>
        <w:bidi w:val="0"/>
        <w:spacing w:before="0" w:after="0" w:line="216" w:lineRule="auto"/>
        <w:ind w:left="0" w:right="0" w:firstLine="0"/>
        <w:jc w:val="both"/>
      </w:pPr>
      <w:r>
        <w:rPr>
          <w:color w:val="000000"/>
          <w:spacing w:val="0"/>
          <w:w w:val="100"/>
          <w:position w:val="0"/>
          <w:u w:val="single"/>
          <w:shd w:val="clear" w:color="auto" w:fill="auto"/>
          <w:lang w:val="es-ES" w:eastAsia="es-ES" w:bidi="es-ES"/>
        </w:rPr>
        <w:t>Asesoría Jurídica, realice lo slgulentei</w:t>
      </w:r>
      <w:r>
        <w:rPr>
          <w:color w:val="000000"/>
          <w:spacing w:val="0"/>
          <w:w w:val="100"/>
          <w:position w:val="0"/>
          <w:shd w:val="clear" w:color="auto" w:fill="auto"/>
          <w:lang w:val="es-ES" w:eastAsia="es-ES" w:bidi="es-ES"/>
        </w:rPr>
        <w:tab/>
      </w:r>
    </w:p>
    <w:p>
      <w:pPr>
        <w:pStyle w:val="Style63"/>
        <w:keepNext w:val="0"/>
        <w:keepLines w:val="0"/>
        <w:framePr w:w="2424" w:h="1013" w:wrap="none" w:vAnchor="text" w:hAnchor="page" w:x="2049" w:y="5545"/>
        <w:widowControl w:val="0"/>
        <w:shd w:val="clear" w:color="auto" w:fill="auto"/>
        <w:tabs>
          <w:tab w:leader="underscore" w:pos="2362" w:val="left"/>
        </w:tabs>
        <w:bidi w:val="0"/>
        <w:spacing w:before="0" w:after="0" w:line="216" w:lineRule="auto"/>
        <w:ind w:left="0" w:right="0" w:firstLine="0"/>
        <w:jc w:val="both"/>
      </w:pPr>
      <w:r>
        <w:rPr>
          <w:color w:val="000000"/>
          <w:spacing w:val="0"/>
          <w:w w:val="100"/>
          <w:position w:val="0"/>
          <w:u w:val="single"/>
          <w:shd w:val="clear" w:color="auto" w:fill="auto"/>
          <w:lang w:val="es-ES" w:eastAsia="es-ES" w:bidi="es-ES"/>
        </w:rPr>
        <w:t>Recomendaciones</w:t>
      </w:r>
      <w:r>
        <w:rPr>
          <w:color w:val="000000"/>
          <w:spacing w:val="0"/>
          <w:w w:val="100"/>
          <w:position w:val="0"/>
          <w:shd w:val="clear" w:color="auto" w:fill="auto"/>
          <w:lang w:val="es-ES" w:eastAsia="es-ES" w:bidi="es-ES"/>
        </w:rPr>
        <w:tab/>
      </w:r>
    </w:p>
    <w:p>
      <w:pPr>
        <w:pStyle w:val="Style63"/>
        <w:keepNext w:val="0"/>
        <w:keepLines w:val="0"/>
        <w:framePr w:w="2424" w:h="1013" w:wrap="none" w:vAnchor="text" w:hAnchor="page" w:x="2049" w:y="5545"/>
        <w:widowControl w:val="0"/>
        <w:shd w:val="clear" w:color="auto" w:fill="auto"/>
        <w:tabs>
          <w:tab w:leader="underscore" w:pos="2362" w:val="left"/>
        </w:tabs>
        <w:bidi w:val="0"/>
        <w:spacing w:before="0" w:after="0" w:line="216" w:lineRule="auto"/>
        <w:ind w:left="0" w:right="0" w:firstLine="0"/>
        <w:jc w:val="both"/>
      </w:pPr>
      <w:r>
        <w:rPr>
          <w:color w:val="000000"/>
          <w:spacing w:val="0"/>
          <w:w w:val="100"/>
          <w:position w:val="0"/>
          <w:u w:val="single"/>
          <w:shd w:val="clear" w:color="auto" w:fill="auto"/>
          <w:lang w:val="es-ES" w:eastAsia="es-ES" w:bidi="es-ES"/>
        </w:rPr>
        <w:t>Código B375ALOSO1</w:t>
      </w:r>
      <w:r>
        <w:rPr>
          <w:color w:val="000000"/>
          <w:spacing w:val="0"/>
          <w:w w:val="100"/>
          <w:position w:val="0"/>
          <w:shd w:val="clear" w:color="auto" w:fill="auto"/>
          <w:lang w:val="es-ES" w:eastAsia="es-ES" w:bidi="es-ES"/>
        </w:rPr>
        <w:tab/>
      </w:r>
    </w:p>
    <w:p>
      <w:pPr>
        <w:pStyle w:val="Style63"/>
        <w:keepNext w:val="0"/>
        <w:keepLines w:val="0"/>
        <w:framePr w:w="2424" w:h="1013" w:wrap="none" w:vAnchor="text" w:hAnchor="page" w:x="2049" w:y="5545"/>
        <w:widowControl w:val="0"/>
        <w:shd w:val="clear" w:color="auto" w:fill="auto"/>
        <w:bidi w:val="0"/>
        <w:spacing w:before="0" w:after="0" w:line="216" w:lineRule="auto"/>
        <w:ind w:left="0" w:right="0" w:firstLine="0"/>
        <w:jc w:val="both"/>
      </w:pPr>
      <w:r>
        <w:rPr>
          <w:color w:val="000000"/>
          <w:spacing w:val="0"/>
          <w:w w:val="100"/>
          <w:position w:val="0"/>
          <w:shd w:val="clear" w:color="auto" w:fill="auto"/>
          <w:lang w:val="es-ES" w:eastAsia="es-ES" w:bidi="es-ES"/>
        </w:rPr>
        <w:t>Requerir oportunamente las fianzas de cumplimiento vigentes de los contratos, caso contrario realicen las gestiones oportunas para promover los juicios de cesocupacion, previa delegación de la representador legal cel Estado.</w:t>
      </w:r>
    </w:p>
    <w:p>
      <w:pPr>
        <w:pStyle w:val="Style63"/>
        <w:keepNext w:val="0"/>
        <w:keepLines w:val="0"/>
        <w:framePr w:w="2424" w:h="461" w:wrap="none" w:vAnchor="text" w:hAnchor="page" w:x="2039" w:y="7009"/>
        <w:widowControl w:val="0"/>
        <w:shd w:val="clear" w:color="auto" w:fill="auto"/>
        <w:bidi w:val="0"/>
        <w:spacing w:before="0" w:after="0" w:line="218" w:lineRule="auto"/>
        <w:ind w:left="0" w:right="0" w:firstLine="0"/>
        <w:jc w:val="both"/>
      </w:pPr>
      <w:r>
        <w:rPr>
          <w:color w:val="000000"/>
          <w:spacing w:val="0"/>
          <w:w w:val="100"/>
          <w:position w:val="0"/>
          <w:shd w:val="clear" w:color="auto" w:fill="auto"/>
          <w:lang w:val="es-ES" w:eastAsia="es-ES" w:bidi="es-ES"/>
        </w:rPr>
        <w:t>Código 8375ALO5O2</w:t>
      </w:r>
    </w:p>
    <w:p>
      <w:pPr>
        <w:pStyle w:val="Style63"/>
        <w:keepNext w:val="0"/>
        <w:keepLines w:val="0"/>
        <w:framePr w:w="2424" w:h="461" w:wrap="none" w:vAnchor="text" w:hAnchor="page" w:x="2039" w:y="7009"/>
        <w:widowControl w:val="0"/>
        <w:shd w:val="clear" w:color="auto" w:fill="auto"/>
        <w:bidi w:val="0"/>
        <w:spacing w:before="0" w:after="0" w:line="218" w:lineRule="auto"/>
        <w:ind w:left="0" w:right="0" w:firstLine="0"/>
        <w:jc w:val="both"/>
      </w:pPr>
      <w:r>
        <w:rPr>
          <w:color w:val="000000"/>
          <w:spacing w:val="0"/>
          <w:w w:val="100"/>
          <w:position w:val="0"/>
          <w:shd w:val="clear" w:color="auto" w:fill="auto"/>
          <w:lang w:val="es-ES" w:eastAsia="es-ES" w:bidi="es-ES"/>
        </w:rPr>
        <w:t>Para los nuevos arrencatarlos que no cumplar cor presentar lo fianza de cumplimiento en los 15 cías que establece el Acuerdo Gubernativo 939-2002 se realicen las gestiones para que los contratos ro surtan efectos legales.</w:t>
      </w:r>
    </w:p>
    <w:p>
      <w:pPr>
        <w:pStyle w:val="Style63"/>
        <w:keepNext w:val="0"/>
        <w:keepLines w:val="0"/>
        <w:framePr w:w="2424" w:h="950" w:wrap="none" w:vAnchor="text" w:hAnchor="page" w:x="2025" w:y="8089"/>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 xml:space="preserve">Hallazgo </w:t>
      </w:r>
      <w:r>
        <w:rPr>
          <w:color w:val="000000"/>
          <w:spacing w:val="0"/>
          <w:w w:val="100"/>
          <w:position w:val="0"/>
          <w:shd w:val="clear" w:color="auto" w:fill="auto"/>
          <w:lang w:val="en-US" w:eastAsia="en-US" w:bidi="en-US"/>
        </w:rPr>
        <w:t>No.fi</w:t>
      </w:r>
    </w:p>
    <w:p>
      <w:pPr>
        <w:pStyle w:val="Style63"/>
        <w:keepNext w:val="0"/>
        <w:keepLines w:val="0"/>
        <w:framePr w:w="2424" w:h="950" w:wrap="none" w:vAnchor="text" w:hAnchor="page" w:x="2025" w:y="8089"/>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Falta de control y gestión para el cobro de renta variable</w:t>
      </w:r>
    </w:p>
    <w:p>
      <w:pPr>
        <w:pStyle w:val="Style63"/>
        <w:keepNext w:val="0"/>
        <w:keepLines w:val="0"/>
        <w:framePr w:w="2424" w:h="950" w:wrap="none" w:vAnchor="text" w:hAnchor="page" w:x="2025" w:y="8089"/>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Que el Director General, gire instrucciones a la Sub Dirección Administrativa poro que solicite: Recomendaciones</w:t>
      </w:r>
    </w:p>
    <w:p>
      <w:pPr>
        <w:pStyle w:val="Style63"/>
        <w:keepNext w:val="0"/>
        <w:keepLines w:val="0"/>
        <w:framePr w:w="2424" w:h="950" w:wrap="none" w:vAnchor="text" w:hAnchor="page" w:x="2025" w:y="8089"/>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Código B3B75ALO6O1</w:t>
      </w:r>
    </w:p>
    <w:p>
      <w:pPr>
        <w:pStyle w:val="Style63"/>
        <w:keepNext w:val="0"/>
        <w:keepLines w:val="0"/>
        <w:framePr w:w="2424" w:h="950" w:wrap="none" w:vAnchor="text" w:hAnchor="page" w:x="2025" w:y="8089"/>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A la Unidad de Control de Ingresos, que implemento procecimlcrtos do control efectivos, con el objetivo de que los estados do cuonta de arrendatarios con mora, concillo con los saldos registrados en las cuentas por cobrar.</w:t>
      </w:r>
    </w:p>
    <w:p>
      <w:pPr>
        <w:pStyle w:val="Style63"/>
        <w:keepNext w:val="0"/>
        <w:keepLines w:val="0"/>
        <w:framePr w:w="2424" w:h="614" w:wrap="none" w:vAnchor="text" w:hAnchor="page" w:x="2020" w:y="9222"/>
        <w:widowControl w:val="0"/>
        <w:shd w:val="clear" w:color="auto" w:fill="auto"/>
        <w:tabs>
          <w:tab w:leader="underscore" w:pos="2366" w:val="left"/>
        </w:tabs>
        <w:bidi w:val="0"/>
        <w:spacing w:before="0" w:after="0"/>
        <w:ind w:left="0" w:right="0" w:firstLine="0"/>
        <w:jc w:val="both"/>
      </w:pPr>
      <w:r>
        <w:rPr>
          <w:color w:val="000000"/>
          <w:spacing w:val="0"/>
          <w:w w:val="100"/>
          <w:position w:val="0"/>
          <w:u w:val="single"/>
          <w:shd w:val="clear" w:color="auto" w:fill="auto"/>
          <w:lang w:val="es-ES" w:eastAsia="es-ES" w:bidi="es-ES"/>
        </w:rPr>
        <w:t>Código B3B75ALO6O2</w:t>
      </w:r>
      <w:r>
        <w:rPr>
          <w:color w:val="000000"/>
          <w:spacing w:val="0"/>
          <w:w w:val="100"/>
          <w:position w:val="0"/>
          <w:shd w:val="clear" w:color="auto" w:fill="auto"/>
          <w:lang w:val="es-ES" w:eastAsia="es-ES" w:bidi="es-ES"/>
        </w:rPr>
        <w:tab/>
      </w:r>
    </w:p>
    <w:p>
      <w:pPr>
        <w:pStyle w:val="Style63"/>
        <w:keepNext w:val="0"/>
        <w:keepLines w:val="0"/>
        <w:framePr w:w="2424" w:h="614" w:wrap="none" w:vAnchor="text" w:hAnchor="page" w:x="2020" w:y="9222"/>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A lo Unidad de Asesoría Jurídica, quo omita informo clrcurstarclado relacionado con el cobro ce renta variable, col arrcncatario Intorratlonal Food quo ocupa ol área ET-1-</w:t>
      </w:r>
    </w:p>
    <w:p>
      <w:pPr>
        <w:pStyle w:val="Style63"/>
        <w:keepNext w:val="0"/>
        <w:keepLines w:val="0"/>
        <w:framePr w:w="2424" w:h="614" w:wrap="none" w:vAnchor="text" w:hAnchor="page" w:x="2020" w:y="9222"/>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7, en virtud que la Unidad Ce Control de Ingresos agotó el procccimiorto administrativo según oficio 190-UCI-201S ratificado el 30 de octubre 2018.</w:t>
      </w:r>
    </w:p>
    <w:p>
      <w:pPr>
        <w:pStyle w:val="Style63"/>
        <w:keepNext w:val="0"/>
        <w:keepLines w:val="0"/>
        <w:framePr w:w="2405" w:h="134" w:wrap="none" w:vAnchor="text" w:hAnchor="page" w:x="2015" w:y="1122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«IMPLEMiNTADAS **EN PROCESO '“INCUMPLWAS</w:t>
      </w:r>
    </w:p>
    <w:p>
      <w:pPr>
        <w:pStyle w:val="Style63"/>
        <w:keepNext w:val="0"/>
        <w:keepLines w:val="0"/>
        <w:framePr w:w="4920" w:h="691" w:wrap="none" w:vAnchor="text" w:hAnchor="page" w:x="5178" w:y="4235"/>
        <w:widowControl w:val="0"/>
        <w:shd w:val="clear" w:color="auto" w:fill="auto"/>
        <w:tabs>
          <w:tab w:leader="underscore" w:pos="4862" w:val="left"/>
        </w:tabs>
        <w:bidi w:val="0"/>
        <w:spacing w:before="0" w:after="0" w:line="216" w:lineRule="auto"/>
        <w:ind w:left="0" w:right="0" w:firstLine="0"/>
        <w:jc w:val="both"/>
      </w:pPr>
      <w:r>
        <w:rPr>
          <w:color w:val="000000"/>
          <w:spacing w:val="0"/>
          <w:w w:val="100"/>
          <w:position w:val="0"/>
          <w:shd w:val="clear" w:color="auto" w:fill="auto"/>
          <w:lang w:val="es-ES" w:eastAsia="es-ES" w:bidi="es-ES"/>
        </w:rPr>
        <w:t xml:space="preserve">De corformldad con copla col oficio GALA-UA-37-03-2020/AY/LE/dr de focha 12 ce marzo de 2020 dirigido a la Gerencia de Infraestructura por la Gerencia Aeroportuarla informando lo slg-lentc: (...) para remitir el listado cue fue solicitado a la Unidad do Arrendatarios do esta Gerencia on forma verbal, para identificar quo arrendatarios consumon agua dentro y on áreas aledañas al Aeropuerto Internacional La Aurora. El listado q-c se envía adjurto podrá servir para hacer el estudio de </w:t>
      </w:r>
      <w:r>
        <w:rPr>
          <w:color w:val="000000"/>
          <w:spacing w:val="0"/>
          <w:w w:val="100"/>
          <w:position w:val="0"/>
          <w:u w:val="single"/>
          <w:shd w:val="clear" w:color="auto" w:fill="auto"/>
          <w:lang w:val="es-ES" w:eastAsia="es-ES" w:bidi="es-ES"/>
        </w:rPr>
        <w:t>factibilidad necesario para la fut.ra instalación de cortadores do agua por los arrendatarios."</w:t>
      </w:r>
      <w:r>
        <w:rPr>
          <w:color w:val="000000"/>
          <w:spacing w:val="0"/>
          <w:w w:val="100"/>
          <w:position w:val="0"/>
          <w:shd w:val="clear" w:color="auto" w:fill="auto"/>
          <w:lang w:val="es-ES" w:eastAsia="es-ES" w:bidi="es-ES"/>
        </w:rPr>
        <w:tab/>
      </w:r>
    </w:p>
    <w:p>
      <w:pPr>
        <w:pStyle w:val="Style63"/>
        <w:keepNext w:val="0"/>
        <w:keepLines w:val="0"/>
        <w:framePr w:w="4920" w:h="691" w:wrap="none" w:vAnchor="text" w:hAnchor="page" w:x="5178" w:y="4235"/>
        <w:widowControl w:val="0"/>
        <w:shd w:val="clear" w:color="auto" w:fill="auto"/>
        <w:bidi w:val="0"/>
        <w:spacing w:before="0" w:after="0" w:line="216" w:lineRule="auto"/>
        <w:ind w:left="0" w:right="0" w:firstLine="0"/>
        <w:jc w:val="both"/>
      </w:pPr>
      <w:r>
        <w:rPr>
          <w:color w:val="000000"/>
          <w:spacing w:val="0"/>
          <w:w w:val="100"/>
          <w:position w:val="0"/>
          <w:shd w:val="clear" w:color="auto" w:fill="auto"/>
          <w:lang w:val="es-ES" w:eastAsia="es-ES" w:bidi="es-ES"/>
        </w:rPr>
        <w:t>Esta UDAI, considera que este reporte debe ser entregado a la Unidad de Asesoría Jurídica, para realizar las gestiones correspondientes y rcgularlzación del pago del servicio, considerando el artículo 7 y 8 del Acuerdo Gubernativo 939-2002.</w:t>
      </w:r>
    </w:p>
    <w:p>
      <w:pPr>
        <w:pStyle w:val="Style63"/>
        <w:keepNext w:val="0"/>
        <w:keepLines w:val="0"/>
        <w:framePr w:w="4920" w:h="634" w:wrap="none" w:vAnchor="text" w:hAnchor="page" w:x="5178" w:y="4959"/>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 xml:space="preserve">De conformidad con el oficio UAJ-261-2020/CHJM/JJ recibido er esta UDAI. el 28 de febrero de 2020, la UAJ race cel conocimlorto a la UDAI lo siguiente: “(...) existo ol irconvonionto do cuo ostá Unidad cc Asosorla Jurídica doponde co lo que clctamlne la Gerencia de Infraestructura en relación a la Instalación de medidores Ce servicio Ce agua potable, por lo quo lograr contemplar al cobro de la totalidad co las áreas dcpcncc do la viabilidad do la instalación ce medidoras del vital liquido.' Esta UDAI, considera en proceso la recomendación, derivado a que, la UAJ no ha determinado los contratos que no Incluyen el servicio de agua potable y por lo tanto adeudan a la </w:t>
      </w:r>
      <w:r>
        <w:rPr>
          <w:smallCaps/>
          <w:color w:val="000000"/>
          <w:spacing w:val="0"/>
          <w:w w:val="100"/>
          <w:position w:val="0"/>
          <w:shd w:val="clear" w:color="auto" w:fill="auto"/>
          <w:lang w:val="es-ES" w:eastAsia="es-ES" w:bidi="es-ES"/>
        </w:rPr>
        <w:t>ogac,</w:t>
      </w:r>
      <w:r>
        <w:rPr>
          <w:color w:val="000000"/>
          <w:spacing w:val="0"/>
          <w:w w:val="100"/>
          <w:position w:val="0"/>
          <w:shd w:val="clear" w:color="auto" w:fill="auto"/>
          <w:lang w:val="es-ES" w:eastAsia="es-ES" w:bidi="es-ES"/>
        </w:rPr>
        <w:t xml:space="preserve"> en ese sentido, se sugiere reunirse con la Gerencia de Infraestructura y consensuar «obre este toma.</w:t>
      </w:r>
    </w:p>
    <w:p>
      <w:pPr>
        <w:pStyle w:val="Style63"/>
        <w:keepNext w:val="0"/>
        <w:keepLines w:val="0"/>
        <w:framePr w:w="4930" w:h="1080" w:wrap="none" w:vAnchor="text" w:hAnchor="page" w:x="5164" w:y="5982"/>
        <w:widowControl w:val="0"/>
        <w:shd w:val="clear" w:color="auto" w:fill="auto"/>
        <w:tabs>
          <w:tab w:leader="hyphen" w:pos="427" w:val="left"/>
          <w:tab w:pos="1694" w:val="left"/>
          <w:tab w:leader="hyphen" w:pos="4906" w:val="left"/>
        </w:tabs>
        <w:bidi w:val="0"/>
        <w:spacing w:before="0" w:after="0" w:line="240" w:lineRule="auto"/>
        <w:ind w:left="0" w:right="0" w:firstLine="0"/>
        <w:jc w:val="left"/>
      </w:pPr>
      <w:r>
        <w:rPr>
          <w:rFonts w:ascii="Times New Roman" w:eastAsia="Times New Roman" w:hAnsi="Times New Roman" w:cs="Times New Roman"/>
          <w:b w:val="0"/>
          <w:bCs w:val="0"/>
          <w:strike/>
          <w:color w:val="000000"/>
          <w:spacing w:val="0"/>
          <w:w w:val="100"/>
          <w:position w:val="0"/>
          <w:shd w:val="clear" w:color="auto" w:fill="auto"/>
          <w:lang w:val="es-ES" w:eastAsia="es-ES" w:bidi="es-ES"/>
        </w:rPr>
        <w:tab/>
        <w:t>*é.- --</w:t>
      </w:r>
      <w:r>
        <w:rPr>
          <w:color w:val="000000"/>
          <w:spacing w:val="0"/>
          <w:w w:val="100"/>
          <w:position w:val="0"/>
          <w:shd w:val="clear" w:color="auto" w:fill="auto"/>
          <w:lang w:val="es-ES" w:eastAsia="es-ES" w:bidi="es-ES"/>
        </w:rPr>
        <w:t>y</w:t>
        <w:tab/>
        <w:t xml:space="preserve"> ’ De conformidad con el oficio UAJ-261-2020/CHJM/J) recibido er esta UDAI. el 28 de febrero de 2020, la UAJ nace cel conocimiento a la UDAI lo siguiente:</w:t>
        <w:tab/>
        <w:t>) En estas recomendaciones, según lo estipulaco en el Acuerdo Gubernativo</w:t>
      </w:r>
    </w:p>
    <w:p>
      <w:pPr>
        <w:pStyle w:val="Style63"/>
        <w:keepNext w:val="0"/>
        <w:keepLines w:val="0"/>
        <w:framePr w:w="4930" w:h="1080" w:wrap="none" w:vAnchor="text" w:hAnchor="page" w:x="5164" w:y="5982"/>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es-ES" w:eastAsia="es-ES" w:bidi="es-ES"/>
        </w:rPr>
        <w:t xml:space="preserve">939-2002, específicamente en el articulo 15 que Indico: "£/ </w:t>
      </w:r>
      <w:r>
        <w:rPr>
          <w:i/>
          <w:iCs/>
          <w:color w:val="000000"/>
          <w:spacing w:val="0"/>
          <w:w w:val="100"/>
          <w:position w:val="0"/>
          <w:shd w:val="clear" w:color="auto" w:fill="auto"/>
          <w:lang w:val="es-ES" w:eastAsia="es-ES" w:bidi="es-ES"/>
        </w:rPr>
        <w:t>arrendatario deberó presentar fianza de cumplimiento..."</w:t>
      </w:r>
      <w:r>
        <w:rPr>
          <w:color w:val="000000"/>
          <w:spacing w:val="0"/>
          <w:w w:val="100"/>
          <w:position w:val="0"/>
          <w:shd w:val="clear" w:color="auto" w:fill="auto"/>
          <w:lang w:val="es-ES" w:eastAsia="es-ES" w:bidi="es-ES"/>
        </w:rPr>
        <w:t xml:space="preserve"> en ase sentido, es de entender que es obligación del arrendatario; a pesar de eso. esta urldad nace el requerí mlcfo a los arrendatarios, acomba on otra parto. Indica: </w:t>
      </w:r>
      <w:r>
        <w:rPr>
          <w:i/>
          <w:iCs/>
          <w:color w:val="000000"/>
          <w:spacing w:val="0"/>
          <w:w w:val="100"/>
          <w:position w:val="0"/>
          <w:shd w:val="clear" w:color="auto" w:fill="auto"/>
          <w:lang w:val="es-ES" w:eastAsia="es-ES" w:bidi="es-ES"/>
        </w:rPr>
        <w:t>“...sin lo prasontoción da olio, dentro do los quirico (15) dios siguientes da autorizado ai contrato respectivo, el mismo no surtirá sus afectos legales."</w:t>
      </w:r>
      <w:r>
        <w:rPr>
          <w:color w:val="000000"/>
          <w:spacing w:val="0"/>
          <w:w w:val="100"/>
          <w:position w:val="0"/>
          <w:shd w:val="clear" w:color="auto" w:fill="auto"/>
          <w:lang w:val="es-ES" w:eastAsia="es-ES" w:bidi="es-ES"/>
        </w:rPr>
        <w:t xml:space="preserve"> En oso sentido, ol artículo os claro al mencionar cue el Incumplimiento deja sin efectos igualas el respectivo contrato; además este articulo manda al arrcdatario a cumplir cor esta obligación, sin necesidad do requerimiento, puesto cuo en los contratos se indica que el Ac-crdo Gubernativo 939-2002, entre otras normas legales, será la base legal que regirá los contratos, por lo que es obligación cel arrerdatarlo presentar de manera oportuna la fianza de cumplimiento respectiva."</w:t>
      </w:r>
    </w:p>
    <w:p>
      <w:pPr>
        <w:pStyle w:val="Style63"/>
        <w:keepNext w:val="0"/>
        <w:keepLines w:val="0"/>
        <w:framePr w:w="4925" w:h="984" w:wrap="none" w:vAnchor="text" w:hAnchor="page" w:x="5154" w:y="7081"/>
        <w:widowControl w:val="0"/>
        <w:shd w:val="clear" w:color="auto" w:fill="auto"/>
        <w:tabs>
          <w:tab w:leader="underscore" w:pos="4867" w:val="left"/>
        </w:tabs>
        <w:bidi w:val="0"/>
        <w:spacing w:before="0" w:after="0" w:line="240" w:lineRule="auto"/>
        <w:ind w:left="0" w:right="0" w:firstLine="0"/>
        <w:jc w:val="both"/>
      </w:pPr>
      <w:r>
        <w:rPr>
          <w:color w:val="000000"/>
          <w:spacing w:val="0"/>
          <w:w w:val="100"/>
          <w:position w:val="0"/>
          <w:shd w:val="clear" w:color="auto" w:fill="auto"/>
          <w:lang w:val="es-ES" w:eastAsia="es-ES" w:bidi="es-ES"/>
        </w:rPr>
        <w:t xml:space="preserve">"(...) Así mismo, en el Articulo 16 del referlco Acuerdo Gubernativo, aplicable tarto a nuevos contratos como a las renovaciones oe las fianzas de cumplimiento, indica lo siguiente: </w:t>
      </w:r>
      <w:r>
        <w:rPr>
          <w:i/>
          <w:iCs/>
          <w:color w:val="000000"/>
          <w:spacing w:val="0"/>
          <w:w w:val="100"/>
          <w:position w:val="0"/>
          <w:shd w:val="clear" w:color="auto" w:fill="auto"/>
          <w:lang w:val="es-ES" w:eastAsia="es-ES" w:bidi="es-ES"/>
        </w:rPr>
        <w:t>'En caso de Incumplimiento ae</w:t>
      </w:r>
      <w:r>
        <w:rPr>
          <w:color w:val="000000"/>
          <w:spacing w:val="0"/>
          <w:w w:val="100"/>
          <w:position w:val="0"/>
          <w:shd w:val="clear" w:color="auto" w:fill="auto"/>
          <w:lang w:val="es-ES" w:eastAsia="es-ES" w:bidi="es-ES"/>
        </w:rPr>
        <w:t xml:space="preserve"> las </w:t>
      </w:r>
      <w:r>
        <w:rPr>
          <w:i/>
          <w:iCs/>
          <w:color w:val="000000"/>
          <w:spacing w:val="0"/>
          <w:w w:val="100"/>
          <w:position w:val="0"/>
          <w:shd w:val="clear" w:color="auto" w:fill="auto"/>
          <w:lang w:val="es-ES" w:eastAsia="es-ES" w:bidi="es-ES"/>
        </w:rPr>
        <w:t>obligaciones ael arrendatario, ¡as Dirección de concederá audiencia por cinco (5) días y con su contestación o sin ella, resolverá lo procendente. La fianza sa haré efectiva a solicitud escrita de la Dirección, sin necesidad de otro trámite. La Dirección, por medio de ¡a Asesoría Jurídico, promoverá los Juicios de desocupación, previo delegación de la presentación lega! del Estado, por parte de la Procuraduría General de la Nación."</w:t>
      </w:r>
      <w:r>
        <w:rPr>
          <w:color w:val="000000"/>
          <w:spacing w:val="0"/>
          <w:w w:val="100"/>
          <w:position w:val="0"/>
          <w:shd w:val="clear" w:color="auto" w:fill="auto"/>
          <w:lang w:val="es-ES" w:eastAsia="es-ES" w:bidi="es-ES"/>
        </w:rPr>
        <w:t xml:space="preserve"> En ese sertido, los procesos están plasmados en la norma legal, a la </w:t>
      </w:r>
      <w:r>
        <w:rPr>
          <w:color w:val="000000"/>
          <w:spacing w:val="0"/>
          <w:w w:val="100"/>
          <w:position w:val="0"/>
          <w:u w:val="single"/>
          <w:shd w:val="clear" w:color="auto" w:fill="auto"/>
          <w:lang w:val="es-ES" w:eastAsia="es-ES" w:bidi="es-ES"/>
        </w:rPr>
        <w:t>Cual -ie le de ni cumplimiento respectivo.</w:t>
      </w:r>
      <w:r>
        <w:rPr>
          <w:color w:val="000000"/>
          <w:spacing w:val="0"/>
          <w:w w:val="100"/>
          <w:position w:val="0"/>
          <w:shd w:val="clear" w:color="auto" w:fill="auto"/>
          <w:lang w:val="es-ES" w:eastAsia="es-ES" w:bidi="es-ES"/>
        </w:rPr>
        <w:tab/>
      </w:r>
    </w:p>
    <w:p>
      <w:pPr>
        <w:pStyle w:val="Style63"/>
        <w:keepNext w:val="0"/>
        <w:keepLines w:val="0"/>
        <w:framePr w:w="4925" w:h="984" w:wrap="none" w:vAnchor="text" w:hAnchor="page" w:x="5154" w:y="7081"/>
        <w:widowControl w:val="0"/>
        <w:shd w:val="clear" w:color="auto" w:fill="auto"/>
        <w:bidi w:val="0"/>
        <w:spacing w:before="0" w:after="0" w:line="240" w:lineRule="auto"/>
        <w:ind w:left="0" w:right="100" w:firstLine="0"/>
        <w:jc w:val="left"/>
      </w:pPr>
      <w:r>
        <w:rPr>
          <w:color w:val="000000"/>
          <w:spacing w:val="0"/>
          <w:w w:val="100"/>
          <w:position w:val="0"/>
          <w:shd w:val="clear" w:color="auto" w:fill="auto"/>
          <w:lang w:val="es-ES" w:eastAsia="es-ES" w:bidi="es-ES"/>
        </w:rPr>
        <w:t>Esta UDAI, considera que la Unidad de Asesoría Jurídica debe poseer el control de todos aquellas contratos de Arrendatario» que tienen pendiente la» Fianzas de cumplimiento, en ese sentido, es menester que dicha UAJ Informe al Despacho Superior a efecto de, continuar con el proceso descrito en el artículo 16.</w:t>
      </w:r>
    </w:p>
    <w:p>
      <w:pPr>
        <w:pStyle w:val="Style63"/>
        <w:keepNext w:val="0"/>
        <w:keepLines w:val="0"/>
        <w:framePr w:w="4891" w:h="542" w:wrap="none" w:vAnchor="text" w:hAnchor="page" w:x="5145" w:y="8665"/>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 xml:space="preserve">De conformidad con el oficio 3S-UCI-2020 rccibico en esta UDAI, el 31 de crero de 2020, la UCI Indica lo sigulcrte: Ya se giraron Instr.ccioncs a los analistas de la Unicad para que </w:t>
      </w:r>
      <w:r>
        <w:rPr>
          <w:color w:val="000000"/>
          <w:spacing w:val="0"/>
          <w:w w:val="100"/>
          <w:position w:val="0"/>
          <w:shd w:val="clear" w:color="auto" w:fill="auto"/>
          <w:lang w:val="en-US" w:eastAsia="en-US" w:bidi="en-US"/>
        </w:rPr>
        <w:t>vcrlflq.cn</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es-ES" w:eastAsia="es-ES" w:bidi="es-ES"/>
        </w:rPr>
        <w:t>la información de los arrendatarios con saldos morococ y quo tengan al día cus respectivos estados do cuenta." Beta UDAI considera en proceso la recomendación, en virtud de que no adjuntan copla de la Instrucción emanada por la anterior Coordinadora de la UCI a los analistas relacionada con la Implcmontaclón de los procedimientos de control efectivos, para que los estados de cuenta de arrendatarios con mora, concille con los saldos registrados en las cuentas por cobrar.</w:t>
      </w:r>
    </w:p>
    <w:p>
      <w:pPr>
        <w:pStyle w:val="Style63"/>
        <w:keepNext w:val="0"/>
        <w:keepLines w:val="0"/>
        <w:framePr w:w="4934" w:h="1954" w:wrap="none" w:vAnchor="text" w:hAnchor="page" w:x="5130" w:y="9323"/>
        <w:widowControl w:val="0"/>
        <w:shd w:val="clear" w:color="auto" w:fill="auto"/>
        <w:bidi w:val="0"/>
        <w:spacing w:before="0" w:after="0" w:line="209" w:lineRule="auto"/>
        <w:ind w:left="0" w:right="0" w:firstLine="0"/>
        <w:jc w:val="both"/>
      </w:pPr>
      <w:r>
        <w:rPr>
          <w:color w:val="000000"/>
          <w:spacing w:val="0"/>
          <w:w w:val="100"/>
          <w:position w:val="0"/>
          <w:shd w:val="clear" w:color="auto" w:fill="auto"/>
          <w:lang w:val="es-ES" w:eastAsia="es-ES" w:bidi="es-ES"/>
        </w:rPr>
        <w:t xml:space="preserve">De conformidad con el oficio UAJ-261-2020/CHJM/JJ recibido cr esta UDAI. el 2S de fobrero do 2020, la UAJ race col conocimlerto a la UDAI lo siguiente: ’(...) En relación al área icentlflcada con la nomenclatura ET-1-7 que ocupaba la empresa mercantil Intcrnational Food, propiedad do la sonora Ana María Luna Zcccña. cor focha 12 de diciembre de 2019, se notificó </w:t>
      </w:r>
      <w:r>
        <w:rPr>
          <w:i/>
          <w:iCs/>
          <w:color w:val="000000"/>
          <w:spacing w:val="0"/>
          <w:w w:val="100"/>
          <w:position w:val="0"/>
          <w:shd w:val="clear" w:color="auto" w:fill="auto"/>
          <w:lang w:val="es-ES" w:eastAsia="es-ES" w:bidi="es-ES"/>
        </w:rPr>
        <w:t>a</w:t>
      </w:r>
      <w:r>
        <w:rPr>
          <w:color w:val="000000"/>
          <w:spacing w:val="0"/>
          <w:w w:val="100"/>
          <w:position w:val="0"/>
          <w:shd w:val="clear" w:color="auto" w:fill="auto"/>
          <w:lang w:val="es-ES" w:eastAsia="es-ES" w:bidi="es-ES"/>
        </w:rPr>
        <w:t xml:space="preserve"> la señora Ara María Luna Secara, el contenido del oficio No. UAJ-2667-2O18/CHJM de fecha 12 de dlclambrc de 2019, que consisto en audioncia do 5 días previo a dar vencimiento a-ticlpado do contrato do arrendamiento, ante la cual no se pronunció.</w:t>
      </w:r>
    </w:p>
    <w:p>
      <w:pPr>
        <w:pStyle w:val="Style63"/>
        <w:keepNext w:val="0"/>
        <w:keepLines w:val="0"/>
        <w:framePr w:w="4934" w:h="1954" w:wrap="none" w:vAnchor="text" w:hAnchor="page" w:x="5130" w:y="9323"/>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 xml:space="preserve">Posteriormente cr fecha 20 de diciembre de 2019, por medio de cédula cc notificación, </w:t>
      </w:r>
      <w:r>
        <w:rPr>
          <w:i/>
          <w:iCs/>
          <w:color w:val="000000"/>
          <w:spacing w:val="0"/>
          <w:w w:val="100"/>
          <w:position w:val="0"/>
          <w:shd w:val="clear" w:color="auto" w:fill="auto"/>
          <w:lang w:val="es-ES" w:eastAsia="es-ES" w:bidi="es-ES"/>
        </w:rPr>
        <w:t>se</w:t>
      </w:r>
      <w:r>
        <w:rPr>
          <w:color w:val="000000"/>
          <w:spacing w:val="0"/>
          <w:w w:val="100"/>
          <w:position w:val="0"/>
          <w:shd w:val="clear" w:color="auto" w:fill="auto"/>
          <w:lang w:val="es-ES" w:eastAsia="es-ES" w:bidi="es-ES"/>
        </w:rPr>
        <w:t xml:space="preserve"> notificó a la señora Ana María Lura Zeceria, el contenido de la resolución No. RES-DS-8S3-2O19, de fecha 20 ce diciembre de 2019. que consiste en “Terminación anticipada del Contrato cc Arrendamiento del área identificada como ET-1-7".</w:t>
      </w:r>
    </w:p>
    <w:p>
      <w:pPr>
        <w:pStyle w:val="Style63"/>
        <w:keepNext w:val="0"/>
        <w:keepLines w:val="0"/>
        <w:framePr w:w="4934" w:h="1954" w:wrap="none" w:vAnchor="text" w:hAnchor="page" w:x="5130" w:y="9323"/>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Con fecha 26 de diciembre de 2019, mecíante carta sin número, flrmaca por la señora Ana María Luna Zeceña, propietaria de la empresa mercantil Intcmatlonal Food, solicita _n convenio cc pago sobre el monto adeudado, sin embargo se está en proceso de arállsls y redacción de respuesta ol requerimiento planteado, todo vez que Incica cue el monto correspondiente a los intereses generados es muy alto y no lo pueden pagar en un solo pago, por lo cue al tener la respuesta a cicho requerimiento, se le estará notlflcanco a la señora Lura Zcceña.</w:t>
      </w:r>
    </w:p>
    <w:p>
      <w:pPr>
        <w:pStyle w:val="Style63"/>
        <w:keepNext w:val="0"/>
        <w:keepLines w:val="0"/>
        <w:framePr w:w="4934" w:h="1954" w:wrap="none" w:vAnchor="text" w:hAnchor="page" w:x="5130" w:y="9323"/>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 xml:space="preserve">Mediarte oficio No. GALA-lO-Ol-2O2O/LE/dr, de fecha 08 de enero de 2020. de la Gerencia Aeroportuarla cel Aeropuerto Internacional La Aurora, mediante el cual remiten copia de la certificación del acta 02-2020 en la cual la Gerencia Aeroportuarla. basándose en el oficio UAJ-2778-2019/CJ de fecha 27 de diciembre de 2019, el cual contiene la RES-DS-853-2019. procede a la </w:t>
      </w:r>
      <w:r>
        <w:rPr>
          <w:i/>
          <w:iCs/>
          <w:color w:val="000000"/>
          <w:spacing w:val="0"/>
          <w:w w:val="100"/>
          <w:position w:val="0"/>
          <w:shd w:val="clear" w:color="auto" w:fill="auto"/>
          <w:lang w:val="es-ES" w:eastAsia="es-ES" w:bidi="es-ES"/>
        </w:rPr>
        <w:t>RECUPERACIÓN</w:t>
      </w:r>
      <w:r>
        <w:rPr>
          <w:color w:val="000000"/>
          <w:spacing w:val="0"/>
          <w:w w:val="100"/>
          <w:position w:val="0"/>
          <w:shd w:val="clear" w:color="auto" w:fill="auto"/>
          <w:lang w:val="es-ES" w:eastAsia="es-ES" w:bidi="es-ES"/>
        </w:rPr>
        <w:t xml:space="preserve"> del área identificada cor la nomenclatura ET-1-7. En ese sertido, al momento se tiene recuperada el área y en proceso de análisis de solicitud do convenio de pago."</w:t>
      </w:r>
    </w:p>
    <w:p>
      <w:pPr>
        <w:pStyle w:val="Style63"/>
        <w:keepNext w:val="0"/>
        <w:keepLines w:val="0"/>
        <w:framePr w:w="4934" w:h="1954" w:wrap="none" w:vAnchor="text" w:hAnchor="page" w:x="5130" w:y="9323"/>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Esta recomendación continúa en proceso y, solicita a la Jefatura actual de la Unidad de Asesoría Jurídica, Indicar las nuevas acciones tomadas con relación a la solicitud del convenio que Indica on el oficio UAJ-261- 2020/CHJM/jj emitido el 28 de febrero de 2020, en ose sentido, a la espera de que Informen al respecto.</w:t>
      </w:r>
    </w:p>
    <w:p>
      <w:pPr>
        <w:pStyle w:val="Style5"/>
        <w:keepNext w:val="0"/>
        <w:keepLines w:val="0"/>
        <w:framePr w:w="4205" w:h="365" w:wrap="none" w:vAnchor="text" w:hAnchor="page" w:x="3945" w:y="13633"/>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framePr w:w="4205" w:h="365" w:wrap="none" w:vAnchor="text" w:hAnchor="page" w:x="3945" w:y="1363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PERIODO DEL 01 DE FEBRERO DE 2019 AL 31 DE JULIO DE 2020</w:t>
      </w:r>
    </w:p>
    <w:p>
      <w:pPr>
        <w:widowControl w:val="0"/>
        <w:spacing w:line="360" w:lineRule="exact"/>
      </w:pPr>
      <w:r>
        <w:drawing>
          <wp:anchor distT="0" distB="0" distL="0" distR="0" simplePos="0" relativeHeight="62914890" behindDoc="1" locked="0" layoutInCell="1" allowOverlap="1">
            <wp:simplePos x="0" y="0"/>
            <wp:positionH relativeFrom="page">
              <wp:posOffset>401320</wp:posOffset>
            </wp:positionH>
            <wp:positionV relativeFrom="paragraph">
              <wp:posOffset>8558530</wp:posOffset>
            </wp:positionV>
            <wp:extent cx="829310" cy="372110"/>
            <wp:wrapNone/>
            <wp:docPr id="459" name="Shape 459"/>
            <a:graphic xmlns:a="http://schemas.openxmlformats.org/drawingml/2006/main">
              <a:graphicData uri="http://schemas.openxmlformats.org/drawingml/2006/picture">
                <pic:pic xmlns:pic="http://schemas.openxmlformats.org/drawingml/2006/picture">
                  <pic:nvPicPr>
                    <pic:cNvPr id="460" name="Picture box 460"/>
                    <pic:cNvPicPr/>
                  </pic:nvPicPr>
                  <pic:blipFill>
                    <a:blip r:embed="rId301"/>
                    <a:stretch/>
                  </pic:blipFill>
                  <pic:spPr>
                    <a:xfrm>
                      <a:ext cx="829310" cy="372110"/>
                    </a:xfrm>
                    <a:prstGeom prst="rect"/>
                  </pic:spPr>
                </pic:pic>
              </a:graphicData>
            </a:graphic>
          </wp:anchor>
        </w:drawing>
      </w:r>
      <w:r>
        <w:drawing>
          <wp:anchor distT="0" distB="0" distL="0" distR="0" simplePos="0" relativeHeight="62914891" behindDoc="1" locked="0" layoutInCell="1" allowOverlap="1">
            <wp:simplePos x="0" y="0"/>
            <wp:positionH relativeFrom="page">
              <wp:posOffset>2979420</wp:posOffset>
            </wp:positionH>
            <wp:positionV relativeFrom="paragraph">
              <wp:posOffset>3520440</wp:posOffset>
            </wp:positionV>
            <wp:extent cx="286385" cy="286385"/>
            <wp:wrapNone/>
            <wp:docPr id="461" name="Shape 461"/>
            <a:graphic xmlns:a="http://schemas.openxmlformats.org/drawingml/2006/main">
              <a:graphicData uri="http://schemas.openxmlformats.org/drawingml/2006/picture">
                <pic:pic xmlns:pic="http://schemas.openxmlformats.org/drawingml/2006/picture">
                  <pic:nvPicPr>
                    <pic:cNvPr id="462" name="Picture box 462"/>
                    <pic:cNvPicPr/>
                  </pic:nvPicPr>
                  <pic:blipFill>
                    <a:blip r:embed="rId303"/>
                    <a:stretch/>
                  </pic:blipFill>
                  <pic:spPr>
                    <a:xfrm>
                      <a:ext cx="286385" cy="286385"/>
                    </a:xfrm>
                    <a:prstGeom prst="rect"/>
                  </pic:spPr>
                </pic:pic>
              </a:graphicData>
            </a:graphic>
          </wp:anchor>
        </w:drawing>
      </w:r>
      <w:r>
        <w:drawing>
          <wp:anchor distT="0" distB="0" distL="0" distR="0" simplePos="0" relativeHeight="62914892" behindDoc="1" locked="0" layoutInCell="1" allowOverlap="1">
            <wp:simplePos x="0" y="0"/>
            <wp:positionH relativeFrom="page">
              <wp:posOffset>3278505</wp:posOffset>
            </wp:positionH>
            <wp:positionV relativeFrom="paragraph">
              <wp:posOffset>3633470</wp:posOffset>
            </wp:positionV>
            <wp:extent cx="499745" cy="164465"/>
            <wp:wrapNone/>
            <wp:docPr id="463" name="Shape 463"/>
            <a:graphic xmlns:a="http://schemas.openxmlformats.org/drawingml/2006/main">
              <a:graphicData uri="http://schemas.openxmlformats.org/drawingml/2006/picture">
                <pic:pic xmlns:pic="http://schemas.openxmlformats.org/drawingml/2006/picture">
                  <pic:nvPicPr>
                    <pic:cNvPr id="464" name="Picture box 464"/>
                    <pic:cNvPicPr/>
                  </pic:nvPicPr>
                  <pic:blipFill>
                    <a:blip r:embed="rId305"/>
                    <a:stretch/>
                  </pic:blipFill>
                  <pic:spPr>
                    <a:xfrm>
                      <a:ext cx="499745" cy="164465"/>
                    </a:xfrm>
                    <a:prstGeom prst="rect"/>
                  </pic:spPr>
                </pic:pic>
              </a:graphicData>
            </a:graphic>
          </wp:anchor>
        </w:drawing>
      </w:r>
      <w:r>
        <w:drawing>
          <wp:anchor distT="0" distB="0" distL="0" distR="0" simplePos="0" relativeHeight="62914893" behindDoc="1" locked="0" layoutInCell="1" allowOverlap="1">
            <wp:simplePos x="0" y="0"/>
            <wp:positionH relativeFrom="page">
              <wp:posOffset>6250305</wp:posOffset>
            </wp:positionH>
            <wp:positionV relativeFrom="paragraph">
              <wp:posOffset>8019415</wp:posOffset>
            </wp:positionV>
            <wp:extent cx="1390015" cy="1115695"/>
            <wp:wrapNone/>
            <wp:docPr id="465" name="Shape 465"/>
            <a:graphic xmlns:a="http://schemas.openxmlformats.org/drawingml/2006/main">
              <a:graphicData uri="http://schemas.openxmlformats.org/drawingml/2006/picture">
                <pic:pic xmlns:pic="http://schemas.openxmlformats.org/drawingml/2006/picture">
                  <pic:nvPicPr>
                    <pic:cNvPr id="466" name="Picture box 466"/>
                    <pic:cNvPicPr/>
                  </pic:nvPicPr>
                  <pic:blipFill>
                    <a:blip r:embed="rId307"/>
                    <a:stretch/>
                  </pic:blipFill>
                  <pic:spPr>
                    <a:xfrm>
                      <a:ext cx="1390015" cy="111569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5" w:line="1" w:lineRule="exact"/>
      </w:pPr>
    </w:p>
    <w:p>
      <w:pPr>
        <w:widowControl w:val="0"/>
        <w:spacing w:line="1" w:lineRule="exact"/>
        <w:sectPr>
          <w:footnotePr>
            <w:pos w:val="pageBottom"/>
            <w:numFmt w:val="decimal"/>
            <w:numRestart w:val="continuous"/>
          </w:footnotePr>
          <w:type w:val="continuous"/>
          <w:pgSz w:w="12240" w:h="15840"/>
          <w:pgMar w:top="881" w:left="632" w:right="214" w:bottom="247" w:header="0" w:footer="3" w:gutter="0"/>
          <w:cols w:space="720"/>
          <w:noEndnote/>
          <w:rtlGutter w:val="0"/>
          <w:docGrid w:linePitch="360"/>
        </w:sectPr>
      </w:pPr>
    </w:p>
    <w:p>
      <w:pPr>
        <w:pStyle w:val="Style39"/>
        <w:keepNext w:val="0"/>
        <w:keepLines w:val="0"/>
        <w:widowControl w:val="0"/>
        <w:pBdr>
          <w:top w:val="single" w:sz="4" w:space="0" w:color="auto"/>
        </w:pBdr>
        <w:shd w:val="clear" w:color="auto" w:fill="auto"/>
        <w:bidi w:val="0"/>
        <w:spacing w:before="0" w:after="0" w:line="240" w:lineRule="auto"/>
        <w:ind w:left="280" w:right="0" w:firstLine="0"/>
        <w:jc w:val="left"/>
      </w:pPr>
      <w:r>
        <w:rPr>
          <w:color w:val="000000"/>
          <w:spacing w:val="0"/>
          <w:w w:val="100"/>
          <w:position w:val="0"/>
          <w:shd w:val="clear" w:color="auto" w:fill="auto"/>
          <w:lang w:val="es-ES" w:eastAsia="es-ES" w:bidi="es-ES"/>
        </w:rPr>
        <w:t>ANEXO 8: HOJA 3 DE SEGUIMIENTO</w:t>
      </w:r>
    </w:p>
    <w:tbl>
      <w:tblPr>
        <w:tblOverlap w:val="never"/>
        <w:jc w:val="center"/>
        <w:tblLayout w:type="fixed"/>
      </w:tblPr>
      <w:tblGrid>
        <w:gridCol w:w="192"/>
        <w:gridCol w:w="2395"/>
        <w:gridCol w:w="312"/>
        <w:gridCol w:w="206"/>
        <w:gridCol w:w="206"/>
        <w:gridCol w:w="4896"/>
        <w:gridCol w:w="226"/>
      </w:tblGrid>
      <w:tr>
        <w:trPr>
          <w:trHeight w:val="302" w:hRule="exact"/>
        </w:trPr>
        <w:tc>
          <w:tcPr>
            <w:vMerge w:val="restart"/>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Hallazgo No.7</w:t>
            </w:r>
          </w:p>
          <w:p>
            <w:pPr>
              <w:pStyle w:val="Style22"/>
              <w:keepNext w:val="0"/>
              <w:keepLines w:val="0"/>
              <w:widowControl w:val="0"/>
              <w:shd w:val="clear" w:color="auto" w:fill="auto"/>
              <w:bidi w:val="0"/>
              <w:spacing w:before="0" w:after="0" w:line="226" w:lineRule="auto"/>
              <w:ind w:left="0" w:right="0" w:firstLine="0"/>
              <w:jc w:val="both"/>
              <w:rPr>
                <w:sz w:val="8"/>
                <w:szCs w:val="8"/>
              </w:rPr>
            </w:pPr>
            <w:r>
              <w:rPr>
                <w:b/>
                <w:bCs/>
                <w:color w:val="000000"/>
                <w:spacing w:val="0"/>
                <w:w w:val="100"/>
                <w:position w:val="0"/>
                <w:sz w:val="8"/>
                <w:szCs w:val="8"/>
                <w:shd w:val="clear" w:color="auto" w:fill="auto"/>
                <w:lang w:val="es-ES" w:eastAsia="es-ES" w:bidi="es-ES"/>
              </w:rPr>
              <w:t>Incumplimiento de las tarifas que establece e</w:t>
            </w:r>
          </w:p>
          <w:p>
            <w:pPr>
              <w:pStyle w:val="Style22"/>
              <w:keepNext w:val="0"/>
              <w:keepLines w:val="0"/>
              <w:widowControl w:val="0"/>
              <w:shd w:val="clear" w:color="auto" w:fill="auto"/>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Acuerdo Gubernativo 939-2002</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right"/>
              <w:rPr>
                <w:sz w:val="32"/>
                <w:szCs w:val="32"/>
              </w:rPr>
            </w:pPr>
            <w:r>
              <w:rPr>
                <w:color w:val="000000"/>
                <w:spacing w:val="0"/>
                <w:w w:val="100"/>
                <w:position w:val="0"/>
                <w:sz w:val="32"/>
                <w:szCs w:val="32"/>
                <w:shd w:val="clear" w:color="auto" w:fill="auto"/>
                <w:lang w:val="es-ES" w:eastAsia="es-ES" w:bidi="es-ES"/>
              </w:rPr>
              <w:t>1</w:t>
            </w:r>
          </w:p>
        </w:tc>
      </w:tr>
      <w:tr>
        <w:trPr>
          <w:trHeight w:val="19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Recomendación</w:t>
            </w:r>
          </w:p>
          <w:p>
            <w:pPr>
              <w:pStyle w:val="Style22"/>
              <w:keepNext w:val="0"/>
              <w:keepLines w:val="0"/>
              <w:widowControl w:val="0"/>
              <w:shd w:val="clear" w:color="auto" w:fill="auto"/>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Códlao S3875AL07</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326"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57" w:lineRule="auto"/>
              <w:ind w:left="0" w:right="0" w:firstLine="0"/>
              <w:jc w:val="both"/>
              <w:rPr>
                <w:sz w:val="8"/>
                <w:szCs w:val="8"/>
              </w:rPr>
            </w:pPr>
            <w:r>
              <w:rPr>
                <w:b/>
                <w:bCs/>
                <w:color w:val="000000"/>
                <w:spacing w:val="0"/>
                <w:w w:val="100"/>
                <w:position w:val="0"/>
                <w:sz w:val="8"/>
                <w:szCs w:val="8"/>
                <w:shd w:val="clear" w:color="auto" w:fill="auto"/>
                <w:lang w:val="es-ES" w:eastAsia="es-ES" w:bidi="es-ES"/>
              </w:rPr>
              <w:t>Que el Director General gire instrucciones a la Sub Dirección Administrativa para que la Unidad de Asesoría Jurídica, realicé lo siguiente;</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264" w:hRule="exact"/>
        </w:trPr>
        <w:tc>
          <w:tcPr>
            <w:vMerge/>
            <w:tcBorders>
              <w:left w:val="single" w:sz="4"/>
            </w:tcBorders>
            <w:shd w:val="clear" w:color="auto" w:fill="FFFFFF"/>
            <w:vAlign w:val="top"/>
          </w:tcPr>
          <w:p>
            <w:pPr/>
          </w:p>
        </w:tc>
        <w:tc>
          <w:tcPr>
            <w:vMerge w:val="restart"/>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Identificar los contratos de arrendamiento que establece rentas fijas menores a lo que Indica el Ac-erdo Gubernativo 939-2002. tomando en cuerta los que se Inclcaron er I condicio- del presente hallazgo y se realicen gestiones part la modificación de los contratos (evaluar la viaollldac d realizar el ajuste de renta fija de forma retroactiva) si esperar la terminación del plazo contractual, debido a qu afectan los Intereses del Estado, si fuera el caso aplicar I cláusula de los contratos relaclorada con; '...causales d terminación" que literalmente inelea "Son ca.sales d terminación del preserte contrato... las siguientes:... e Ircumpllmlento ce cualquiera de las obligaciones de presente contrato;', una obligación es la cláusula 'De cumplimiento de reglamentos" donde el arrendatario s compromete a cumplir con leyes vigentes, reglamentos resoluciones, etc.</w:t>
            </w:r>
          </w:p>
        </w:tc>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40" w:firstLine="0"/>
              <w:jc w:val="center"/>
              <w:rPr>
                <w:sz w:val="8"/>
                <w:szCs w:val="8"/>
              </w:rPr>
            </w:pPr>
            <w:r>
              <w:rPr>
                <w:b/>
                <w:bCs/>
                <w:color w:val="000000"/>
                <w:spacing w:val="0"/>
                <w:w w:val="100"/>
                <w:position w:val="0"/>
                <w:sz w:val="8"/>
                <w:szCs w:val="8"/>
                <w:shd w:val="clear" w:color="auto" w:fill="auto"/>
                <w:lang w:val="es-ES" w:eastAsia="es-ES" w:bidi="es-ES"/>
              </w:rPr>
              <w:t>X</w:t>
            </w:r>
          </w:p>
        </w:tc>
        <w:tc>
          <w:tcPr>
            <w:vMerge w:val="restart"/>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2"/>
              <w:keepNext w:val="0"/>
              <w:keepLines w:val="0"/>
              <w:widowControl w:val="0"/>
              <w:shd w:val="clear" w:color="auto" w:fill="auto"/>
              <w:tabs>
                <w:tab w:pos="1670" w:val="left"/>
              </w:tabs>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De conformidad con el oficio UAJ-261-2020/CHJM/JJ recibido en esta UDAI. el 28 de febrero de 2020, la UAJ hace del conocimiento a la UDAI lo siguiente:</w:t>
              <w:tab/>
              <w:t>En relación a esta recomendación se toma nota de la misma y se Informa que se</w:t>
            </w:r>
          </w:p>
          <w:p>
            <w:pPr>
              <w:pStyle w:val="Style22"/>
              <w:keepNext w:val="0"/>
              <w:keepLines w:val="0"/>
              <w:widowControl w:val="0"/>
              <w:shd w:val="clear" w:color="auto" w:fill="auto"/>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e atara realizando el análisis respectivo y las acciones pertlrentes para las modificaciones recomendadas.".</w:t>
            </w:r>
          </w:p>
        </w:tc>
        <w:tc>
          <w:tcPr>
            <w:tcBorders>
              <w:left w:val="single" w:sz="4"/>
              <w:right w:val="single" w:sz="4"/>
            </w:tcBorders>
            <w:shd w:val="clear" w:color="auto" w:fill="FFFFFF"/>
            <w:vAlign w:val="top"/>
          </w:tcPr>
          <w:p>
            <w:pPr>
              <w:widowControl w:val="0"/>
              <w:rPr>
                <w:sz w:val="10"/>
                <w:szCs w:val="10"/>
              </w:rPr>
            </w:pPr>
          </w:p>
        </w:tc>
      </w:tr>
      <w:tr>
        <w:trPr>
          <w:trHeight w:val="1205" w:hRule="exact"/>
        </w:trPr>
        <w:tc>
          <w:tcPr>
            <w:vMerge/>
            <w:tcBorders>
              <w:left w:val="single" w:sz="4"/>
            </w:tcBorders>
            <w:shd w:val="clear" w:color="auto" w:fill="FFFFFF"/>
            <w:vAlign w:val="top"/>
          </w:tcPr>
          <w:p>
            <w:pPr/>
          </w:p>
        </w:tc>
        <w:tc>
          <w:tcPr>
            <w:vMerge/>
            <w:tcBorders>
              <w:left w:val="single" w:sz="4"/>
            </w:tcBorders>
            <w:shd w:val="clear" w:color="auto" w:fill="FFFFFF"/>
            <w:vAlign w:val="bottom"/>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57" w:lineRule="auto"/>
              <w:ind w:left="0" w:right="0" w:firstLine="0"/>
              <w:jc w:val="left"/>
              <w:rPr>
                <w:sz w:val="8"/>
                <w:szCs w:val="8"/>
              </w:rPr>
            </w:pPr>
            <w:r>
              <w:rPr>
                <w:b/>
                <w:bCs/>
                <w:color w:val="000000"/>
                <w:spacing w:val="0"/>
                <w:w w:val="100"/>
                <w:position w:val="0"/>
                <w:sz w:val="8"/>
                <w:szCs w:val="8"/>
                <w:shd w:val="clear" w:color="auto" w:fill="auto"/>
                <w:lang w:val="es-ES" w:eastAsia="es-ES" w:bidi="es-ES"/>
              </w:rPr>
              <w:t>Esta UDAI, considero en proceso la recomendación y solicita a la actual Jefatura de la Unidad de Asesoría Jurídica, Indicar sobre los avances del análisis respectivo y las acciones pertinentes para las modificaciones recomendadas.</w:t>
            </w:r>
          </w:p>
        </w:tc>
        <w:tc>
          <w:tcPr>
            <w:tcBorders>
              <w:left w:val="single" w:sz="4"/>
              <w:right w:val="single" w:sz="4"/>
            </w:tcBorders>
            <w:shd w:val="clear" w:color="auto" w:fill="FFFFFF"/>
            <w:vAlign w:val="top"/>
          </w:tcPr>
          <w:p>
            <w:pPr>
              <w:widowControl w:val="0"/>
              <w:rPr>
                <w:sz w:val="10"/>
                <w:szCs w:val="10"/>
              </w:rPr>
            </w:pPr>
          </w:p>
        </w:tc>
      </w:tr>
      <w:tr>
        <w:trPr>
          <w:trHeight w:val="27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64" w:lineRule="auto"/>
              <w:ind w:left="0" w:right="0" w:firstLine="0"/>
              <w:jc w:val="left"/>
              <w:rPr>
                <w:sz w:val="8"/>
                <w:szCs w:val="8"/>
              </w:rPr>
            </w:pPr>
            <w:r>
              <w:rPr>
                <w:b/>
                <w:bCs/>
                <w:color w:val="000000"/>
                <w:spacing w:val="0"/>
                <w:w w:val="100"/>
                <w:position w:val="0"/>
                <w:sz w:val="8"/>
                <w:szCs w:val="8"/>
                <w:shd w:val="clear" w:color="auto" w:fill="auto"/>
                <w:lang w:val="es-ES" w:eastAsia="es-ES" w:bidi="es-ES"/>
              </w:rPr>
              <w:t>Hallazgo No.8</w:t>
            </w:r>
          </w:p>
          <w:p>
            <w:pPr>
              <w:pStyle w:val="Style22"/>
              <w:keepNext w:val="0"/>
              <w:keepLines w:val="0"/>
              <w:widowControl w:val="0"/>
              <w:shd w:val="clear" w:color="auto" w:fill="auto"/>
              <w:bidi w:val="0"/>
              <w:spacing w:before="0" w:after="0" w:line="264" w:lineRule="auto"/>
              <w:ind w:left="0" w:right="0" w:firstLine="0"/>
              <w:jc w:val="both"/>
              <w:rPr>
                <w:sz w:val="8"/>
                <w:szCs w:val="8"/>
              </w:rPr>
            </w:pPr>
            <w:r>
              <w:rPr>
                <w:b/>
                <w:bCs/>
                <w:color w:val="000000"/>
                <w:spacing w:val="0"/>
                <w:w w:val="100"/>
                <w:position w:val="0"/>
                <w:sz w:val="8"/>
                <w:szCs w:val="8"/>
                <w:shd w:val="clear" w:color="auto" w:fill="auto"/>
                <w:lang w:val="es-ES" w:eastAsia="es-ES" w:bidi="es-ES"/>
              </w:rPr>
              <w:t>Contratos do arrendamiento sin Incluir el pago de loe seivlclos básicos</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91"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Cód 1 go 83875A LO 8</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31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Que el Director General gire Instrucciones a la Sub Dirección Administrativa para que la Unidad de Asosoría Jurídica realice lo slgulcnto:</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1008" w:hRule="exact"/>
        </w:trPr>
        <w:tc>
          <w:tcPr>
            <w:vMerge/>
            <w:tcBorders>
              <w:left w:val="single" w:sz="4"/>
            </w:tcBorders>
            <w:shd w:val="clear" w:color="auto" w:fill="FFFFFF"/>
            <w:vAlign w:val="top"/>
          </w:tcPr>
          <w:p>
            <w:pPr/>
          </w:p>
        </w:tc>
        <w:tc>
          <w:tcPr>
            <w:vMerge w:val="restart"/>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Identificar los cortratos de arrendamiento que no incluye el pago de los servicios de ag-a potable, erergía eléctrica extracclór do desechos orgánicos c Inorgánicos, qu establece el Acuerdo Gubernativo 939-2002, tomando e cuenta los que se Irdlcan er la condición del present hallazgo y se realicen gestiones para la modificación de lo contratos y/o emisión ce resolución para reque-ir el page ce los servicios básicos (evaluar la viabilidad de realizar e cobro de forma retroactiva) sin esperar la terminación de plaza contractual, debido a que afectan las Intereses de Estaco, si fuera el caso aplicar la cláusula de los contrato relacionada cor; "...causales de terminación” qu literalmente indica "Son causales de terminación de presente contrato... las siguientes:., el incumplimiento d cualquiera de las oollgacloncs del presente contrato;", unt obligación es la cláusula "Del cumplimiento dt reglamentos" donde el arrencatarlo se compromete cumplir con leyes vigertes. reglamentos, resoluciones, etc El pago ce energía eléctrica, agua potable mas el 5% de gastos administrativos y extracción de desechos orgánicos e Inorgárlcos, no deben afectar el porcentaje ce renta variable que están pagando los arrendatarios, por convenl a los Intereses cel Estado.</w:t>
            </w:r>
          </w:p>
        </w:tc>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40" w:firstLine="0"/>
              <w:jc w:val="center"/>
              <w:rPr>
                <w:sz w:val="8"/>
                <w:szCs w:val="8"/>
              </w:rPr>
            </w:pPr>
            <w:r>
              <w:rPr>
                <w:b/>
                <w:bCs/>
                <w:color w:val="000000"/>
                <w:spacing w:val="0"/>
                <w:w w:val="100"/>
                <w:position w:val="0"/>
                <w:sz w:val="8"/>
                <w:szCs w:val="8"/>
                <w:shd w:val="clear" w:color="auto" w:fill="auto"/>
                <w:lang w:val="es-ES" w:eastAsia="es-ES" w:bidi="es-ES"/>
              </w:rPr>
              <w:t>X</w:t>
            </w:r>
          </w:p>
        </w:tc>
        <w:tc>
          <w:tcPr>
            <w:vMerge w:val="restart"/>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 xml:space="preserve">De conformidad con el oficio UAJ-261-2020/CHJM/JJ recibido er esta UDAI. el 28 de febrero de 2020, la UAJ "ace ce conocimie-to a la UDAI lo siguiente: "(_ ) Er relación al servido de agua potable, como ya se ha manifestado en múltiple ocasiones y rcuriones con su persora, es una problemática quo esta Dirección debe de solventar, por lo que al ro estar er control de los arrendatarios, la Instalación de medidores, no es aplicable la cláusula Otaca; ahora bien en relación a lo servicios de energía eléctrica y extracción de basura, se deberá realizar el análisis especifico en cada uno de los casos </w:t>
            </w:r>
            <w:r>
              <w:rPr>
                <w:b/>
                <w:bCs/>
                <w:color w:val="000000"/>
                <w:spacing w:val="0"/>
                <w:w w:val="100"/>
                <w:position w:val="0"/>
                <w:sz w:val="8"/>
                <w:szCs w:val="8"/>
                <w:shd w:val="clear" w:color="auto" w:fill="auto"/>
                <w:vertAlign w:val="superscript"/>
                <w:lang w:val="es-ES" w:eastAsia="es-ES" w:bidi="es-ES"/>
              </w:rPr>
              <w:t xml:space="preserve">1 </w:t>
            </w:r>
            <w:r>
              <w:rPr>
                <w:b/>
                <w:bCs/>
                <w:color w:val="000000"/>
                <w:spacing w:val="0"/>
                <w:w w:val="100"/>
                <w:position w:val="0"/>
                <w:sz w:val="8"/>
                <w:szCs w:val="8"/>
                <w:shd w:val="clear" w:color="auto" w:fill="auto"/>
                <w:lang w:val="es-ES" w:eastAsia="es-ES" w:bidi="es-ES"/>
              </w:rPr>
              <w:t>oplrar sobre la vlablllcad de lo recomendado, puesto que si no se tiene historial ce consumo, no es viable el cooro del 5V de gastos administrativos, lo cual se debe analizar er cada caso específico. De Igual forma me permito hacer de su conocimiento que en fecha 28 de erero de 2020, en oficio No. UAJ-l80-2020/CHJM/jj, dirigido a la Gerercla de Infraestructura ce esta Dirección, se solicitó se Informe sobre la viabilidad de la instalación de medlcorcs ce agua potable en cada local arrencado en el Aeropuerto Internacional La Aurora, habiendo tenido respuesta por medio del oficio GI-027* 2020 que irdlca que por el momen:o no es viable.".</w:t>
            </w:r>
          </w:p>
        </w:tc>
        <w:tc>
          <w:tcPr>
            <w:tcBorders>
              <w:left w:val="single" w:sz="4"/>
              <w:right w:val="single" w:sz="4"/>
            </w:tcBorders>
            <w:shd w:val="clear" w:color="auto" w:fill="FFFFFF"/>
            <w:vAlign w:val="top"/>
          </w:tcPr>
          <w:p>
            <w:pPr>
              <w:widowControl w:val="0"/>
              <w:rPr>
                <w:sz w:val="10"/>
                <w:szCs w:val="10"/>
              </w:rPr>
            </w:pPr>
          </w:p>
        </w:tc>
      </w:tr>
      <w:tr>
        <w:trPr>
          <w:trHeight w:val="581" w:hRule="exact"/>
        </w:trPr>
        <w:tc>
          <w:tcPr>
            <w:vMerge/>
            <w:tcBorders>
              <w:left w:val="single" w:sz="4"/>
            </w:tcBorders>
            <w:shd w:val="clear" w:color="auto" w:fill="FFFFFF"/>
            <w:vAlign w:val="top"/>
          </w:tcPr>
          <w:p>
            <w:pPr/>
          </w:p>
        </w:tc>
        <w:tc>
          <w:tcPr>
            <w:vMerge/>
            <w:tcBorders>
              <w:left w:val="single" w:sz="4"/>
            </w:tcBorders>
            <w:shd w:val="clear" w:color="auto" w:fill="FFFFFF"/>
            <w:vAlign w:val="bottom"/>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De acuerdo con el oficio GI-0274-2020 REF./JLS/at. El arquitecto Angel Tobar c Ingeniero Jorge Lau Snlvacor, de la Gerencia de Infraestructura Informan: "( ..) luego de realizar el análisis pertinente en la rec de Instalación ce agua potable se observó que para ser viable se requiere de la modificación de la Infraestructura existente y la Implemertaclón de n-evas derivaciones de la red, así como la instalación de válvulas de control y válvulas de dirección de fluidos para caca local, po lo que se considera convenlerte realizar un estudio cue verifique si al momento de colocar los accesorios ce meelelón nc se afecta la capacidad de abastecimiento."</w:t>
            </w:r>
          </w:p>
        </w:tc>
        <w:tc>
          <w:tcPr>
            <w:tcBorders>
              <w:left w:val="single" w:sz="4"/>
              <w:right w:val="single" w:sz="4"/>
            </w:tcBorders>
            <w:shd w:val="clear" w:color="auto" w:fill="FFFFFF"/>
            <w:vAlign w:val="top"/>
          </w:tcPr>
          <w:p>
            <w:pPr>
              <w:widowControl w:val="0"/>
              <w:rPr>
                <w:sz w:val="10"/>
                <w:szCs w:val="10"/>
              </w:rPr>
            </w:pPr>
          </w:p>
        </w:tc>
      </w:tr>
      <w:tr>
        <w:trPr>
          <w:trHeight w:val="499" w:hRule="exact"/>
        </w:trPr>
        <w:tc>
          <w:tcPr>
            <w:vMerge/>
            <w:tcBorders>
              <w:left w:val="single" w:sz="4"/>
            </w:tcBorders>
            <w:shd w:val="clear" w:color="auto" w:fill="FFFFFF"/>
            <w:vAlign w:val="top"/>
          </w:tcPr>
          <w:p>
            <w:pPr/>
          </w:p>
        </w:tc>
        <w:tc>
          <w:tcPr>
            <w:vMerge/>
            <w:tcBorders>
              <w:left w:val="single" w:sz="4"/>
            </w:tcBorders>
            <w:shd w:val="clear" w:color="auto" w:fill="FFFFFF"/>
            <w:vAlign w:val="bottom"/>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Esta UDAI, considera la recomendación en proceso y requiere a la Unidad de Asesoría Jurídica dar seguimiento al estudio que Indica el oficio GI-0274-2020 REF./JLS/at remitido por la Gerencia de Infraestructura notificado a la UAJ el 25 de febrero de 2020, en ese sentido, a la espera de que informen a respecto.</w:t>
            </w:r>
          </w:p>
        </w:tc>
        <w:tc>
          <w:tcPr>
            <w:tcBorders>
              <w:left w:val="single" w:sz="4"/>
              <w:right w:val="single" w:sz="4"/>
            </w:tcBorders>
            <w:shd w:val="clear" w:color="auto" w:fill="FFFFFF"/>
            <w:vAlign w:val="top"/>
          </w:tcPr>
          <w:p>
            <w:pPr>
              <w:widowControl w:val="0"/>
              <w:rPr>
                <w:sz w:val="10"/>
                <w:szCs w:val="10"/>
              </w:rPr>
            </w:pPr>
          </w:p>
        </w:tc>
      </w:tr>
      <w:tr>
        <w:trPr>
          <w:trHeight w:val="43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2"/>
              <w:keepNext w:val="0"/>
              <w:keepLines w:val="0"/>
              <w:widowControl w:val="0"/>
              <w:shd w:val="clear" w:color="auto" w:fill="auto"/>
              <w:tabs>
                <w:tab w:pos="912" w:val="left"/>
                <w:tab w:pos="1694" w:val="left"/>
              </w:tabs>
              <w:bidi w:val="0"/>
              <w:spacing w:before="0" w:after="0" w:line="214" w:lineRule="auto"/>
              <w:ind w:left="0" w:right="0" w:firstLine="0"/>
              <w:jc w:val="both"/>
              <w:rPr>
                <w:sz w:val="8"/>
                <w:szCs w:val="8"/>
              </w:rPr>
            </w:pPr>
            <w:r>
              <w:rPr>
                <w:b/>
                <w:bCs/>
                <w:color w:val="000000"/>
                <w:spacing w:val="0"/>
                <w:w w:val="100"/>
                <w:position w:val="0"/>
                <w:sz w:val="8"/>
                <w:szCs w:val="8"/>
                <w:shd w:val="clear" w:color="auto" w:fill="auto"/>
                <w:lang w:val="es-ES" w:eastAsia="es-ES" w:bidi="es-ES"/>
              </w:rPr>
              <w:t>HALLAZGOS DE</w:t>
              <w:tab/>
              <w:t>DEFICIENCIAS</w:t>
              <w:tab/>
              <w:t>DE CONTROL</w:t>
            </w:r>
          </w:p>
          <w:p>
            <w:pPr>
              <w:pStyle w:val="Style22"/>
              <w:keepNext w:val="0"/>
              <w:keepLines w:val="0"/>
              <w:widowControl w:val="0"/>
              <w:shd w:val="clear" w:color="auto" w:fill="auto"/>
              <w:bidi w:val="0"/>
              <w:spacing w:before="0" w:after="0" w:line="214" w:lineRule="auto"/>
              <w:ind w:left="0" w:right="0" w:firstLine="0"/>
              <w:jc w:val="left"/>
              <w:rPr>
                <w:sz w:val="8"/>
                <w:szCs w:val="8"/>
              </w:rPr>
            </w:pPr>
            <w:r>
              <w:rPr>
                <w:b/>
                <w:bCs/>
                <w:color w:val="000000"/>
                <w:spacing w:val="0"/>
                <w:w w:val="100"/>
                <w:position w:val="0"/>
                <w:sz w:val="8"/>
                <w:szCs w:val="8"/>
                <w:shd w:val="clear" w:color="auto" w:fill="auto"/>
                <w:lang w:val="es-ES" w:eastAsia="es-ES" w:bidi="es-ES"/>
              </w:rPr>
              <w:t>INTERNO</w:t>
            </w:r>
          </w:p>
          <w:p>
            <w:pPr>
              <w:pStyle w:val="Style22"/>
              <w:keepNext w:val="0"/>
              <w:keepLines w:val="0"/>
              <w:widowControl w:val="0"/>
              <w:shd w:val="clear" w:color="auto" w:fill="auto"/>
              <w:bidi w:val="0"/>
              <w:spacing w:before="0" w:after="0" w:line="214" w:lineRule="auto"/>
              <w:ind w:left="0" w:right="0" w:firstLine="0"/>
              <w:jc w:val="left"/>
              <w:rPr>
                <w:sz w:val="8"/>
                <w:szCs w:val="8"/>
              </w:rPr>
            </w:pPr>
            <w:r>
              <w:rPr>
                <w:b/>
                <w:bCs/>
                <w:color w:val="000000"/>
                <w:spacing w:val="0"/>
                <w:w w:val="100"/>
                <w:position w:val="0"/>
                <w:sz w:val="8"/>
                <w:szCs w:val="8"/>
                <w:shd w:val="clear" w:color="auto" w:fill="auto"/>
                <w:lang w:val="es-ES" w:eastAsia="es-ES" w:bidi="es-ES"/>
              </w:rPr>
              <w:t>Hallazgo No.l</w:t>
            </w:r>
          </w:p>
          <w:p>
            <w:pPr>
              <w:pStyle w:val="Style22"/>
              <w:keepNext w:val="0"/>
              <w:keepLines w:val="0"/>
              <w:widowControl w:val="0"/>
              <w:shd w:val="clear" w:color="auto" w:fill="auto"/>
              <w:bidi w:val="0"/>
              <w:spacing w:before="0" w:after="0" w:line="214" w:lineRule="auto"/>
              <w:ind w:left="0" w:right="0" w:firstLine="0"/>
              <w:jc w:val="both"/>
              <w:rPr>
                <w:sz w:val="8"/>
                <w:szCs w:val="8"/>
              </w:rPr>
            </w:pPr>
            <w:r>
              <w:rPr>
                <w:b/>
                <w:bCs/>
                <w:color w:val="000000"/>
                <w:spacing w:val="0"/>
                <w:w w:val="100"/>
                <w:position w:val="0"/>
                <w:sz w:val="8"/>
                <w:szCs w:val="8"/>
                <w:shd w:val="clear" w:color="auto" w:fill="auto"/>
                <w:lang w:val="es-ES" w:eastAsia="es-ES" w:bidi="es-ES"/>
              </w:rPr>
              <w:t>Falta de acciones para garantizar que el arrendatario pague lenta fila con basa al matraie real</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tabs>
                <w:tab w:pos="807" w:val="left"/>
              </w:tabs>
              <w:bidi w:val="0"/>
              <w:spacing w:before="0" w:after="0" w:line="240" w:lineRule="auto"/>
              <w:ind w:left="140" w:right="0" w:firstLine="0"/>
              <w:jc w:val="both"/>
              <w:rPr>
                <w:sz w:val="20"/>
                <w:szCs w:val="20"/>
              </w:rPr>
            </w:pPr>
            <w:r>
              <w:rPr>
                <w:i/>
                <w:iCs/>
                <w:color w:val="000000"/>
                <w:spacing w:val="0"/>
                <w:w w:val="100"/>
                <w:position w:val="0"/>
                <w:sz w:val="20"/>
                <w:szCs w:val="20"/>
                <w:shd w:val="clear" w:color="auto" w:fill="auto"/>
                <w:lang w:val="es-ES" w:eastAsia="es-ES" w:bidi="es-ES"/>
              </w:rPr>
              <w:t>r</w:t>
              <w:tab/>
              <w:t>"</w:t>
            </w:r>
          </w:p>
        </w:tc>
        <w:tc>
          <w:tcPr>
            <w:vMerge w:val="restart"/>
            <w:tcBorders>
              <w:left w:val="single" w:sz="4"/>
              <w:right w:val="single" w:sz="4"/>
            </w:tcBorders>
            <w:shd w:val="clear" w:color="auto" w:fill="FFFFFF"/>
            <w:vAlign w:val="top"/>
          </w:tcPr>
          <w:p>
            <w:pPr>
              <w:widowControl w:val="0"/>
              <w:rPr>
                <w:sz w:val="10"/>
                <w:szCs w:val="10"/>
              </w:rPr>
            </w:pPr>
          </w:p>
        </w:tc>
      </w:tr>
      <w:tr>
        <w:trPr>
          <w:trHeight w:val="18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Recomendaciones</w:t>
            </w:r>
          </w:p>
          <w:p>
            <w:pPr>
              <w:pStyle w:val="Style22"/>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Código 83875CIO101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2"/>
              <w:keepNext w:val="0"/>
              <w:keepLines w:val="0"/>
              <w:widowControl w:val="0"/>
              <w:shd w:val="clear" w:color="auto" w:fill="auto"/>
              <w:tabs>
                <w:tab w:pos="1946" w:val="left"/>
              </w:tabs>
              <w:bidi w:val="0"/>
              <w:spacing w:before="0" w:after="0" w:line="240" w:lineRule="auto"/>
              <w:ind w:left="300" w:right="0" w:firstLine="0"/>
              <w:jc w:val="both"/>
              <w:rPr>
                <w:sz w:val="20"/>
                <w:szCs w:val="20"/>
              </w:rPr>
            </w:pPr>
            <w:r>
              <w:rPr>
                <w:color w:val="000000"/>
                <w:spacing w:val="0"/>
                <w:w w:val="100"/>
                <w:position w:val="0"/>
                <w:sz w:val="20"/>
                <w:szCs w:val="20"/>
                <w:shd w:val="clear" w:color="auto" w:fill="auto"/>
                <w:lang w:val="es-ES" w:eastAsia="es-ES" w:bidi="es-ES"/>
              </w:rPr>
              <w:t>• 8 8 H i 1</w:t>
              <w:tab/>
              <w:t>„ ''</w:t>
            </w:r>
          </w:p>
        </w:tc>
        <w:tc>
          <w:tcPr>
            <w:vMerge/>
            <w:tcBorders>
              <w:left w:val="single" w:sz="4"/>
              <w:right w:val="single" w:sz="4"/>
            </w:tcBorders>
            <w:shd w:val="clear" w:color="auto" w:fill="FFFFFF"/>
            <w:vAlign w:val="top"/>
          </w:tcPr>
          <w:p>
            <w:pPr/>
          </w:p>
        </w:tc>
      </w:tr>
      <w:tr>
        <w:trPr>
          <w:trHeight w:val="1843" w:hRule="exact"/>
        </w:trPr>
        <w:tc>
          <w:tcPr>
            <w:vMerge/>
            <w:tcBorders>
              <w:left w:val="single" w:sz="4"/>
            </w:tcBorders>
            <w:shd w:val="clear" w:color="auto" w:fill="FFFFFF"/>
            <w:vAlign w:val="top"/>
          </w:tcPr>
          <w:p>
            <w:pPr/>
          </w:p>
        </w:tc>
        <w:tc>
          <w:tcPr>
            <w:vMerge w:val="restart"/>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Que el Director General gire instrucciones a la Sua Dirección Administrativa para que la Unidad de Asesoría Jurídica, realice las modificaciones a las escrituras públicas rúmeros 12 de fecha 13 de marzo 2010 y 38 de fecha 16 ce mayo 2011 del arrendatario AIRDOGS, S.A., con e objetivo de establecer en los contratos el metraje real que está útil izar do el arrendatario (área AI-2-21 con 65.5 metros cuadracos. área AI-2-23 con 19.63 metros cuadrados). Así mismo cctermlrar la viabilidad del cobro retroactivo desde el mes de octubre 2017, considerando e oficio GIA-1318-2017 documcrto conde la Gerencia de Infraestructura reportó el metraje real. Las modificaciones ce los cortratos que sear entregadas oportunamerte a la Unidad de Control de Inqresos para el cobro respectivo.</w:t>
            </w:r>
          </w:p>
        </w:tc>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X</w:t>
            </w:r>
          </w:p>
        </w:tc>
        <w:tc>
          <w:tcPr>
            <w:vMerge w:val="restart"/>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4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De.contormWad con. el oficio UAJ-261-2020/CHJM/jj reclbldo er esta UDAI. el 28 de febrero de 2020, la UAJ race ce conocimiento a la UDAI lo siguiente: *(..) Hago de s_ conocimiento que por medio cel oficio No. UAJ-203-2020/CHJM/JJ de fecha 29'de'énero ce 2020, se solicitó a la Gerencia de Infraestructura, a efecto de solicitar que se realice la remedición de las áreas AI-2-21 y AI-2-23 ocupadas oor la entldac AIRDOGS, S.A. por lo que mediante el oficio GI-0159-2020 de fecha 30 de enero de 2020, firmado por Alejandro Josjé Morzór Buendía y el Ingeniero Jorge Lau Salvador, ambos de la Gerencia de Infraestructura ce esta Dlrecdór General ce Aeronáutica Civil, Indican lo siguiente:</w:t>
            </w:r>
          </w:p>
          <w:p>
            <w:pPr>
              <w:pStyle w:val="Style22"/>
              <w:keepNext w:val="0"/>
              <w:keepLines w:val="0"/>
              <w:widowControl w:val="0"/>
              <w:shd w:val="clear" w:color="auto" w:fill="auto"/>
              <w:bidi w:val="0"/>
              <w:spacing w:before="0" w:after="0" w:line="254" w:lineRule="auto"/>
              <w:ind w:left="0" w:right="0" w:firstLine="0"/>
              <w:jc w:val="both"/>
              <w:rPr>
                <w:sz w:val="8"/>
                <w:szCs w:val="8"/>
              </w:rPr>
            </w:pPr>
            <w:r>
              <w:rPr>
                <w:b/>
                <w:bCs/>
                <w:color w:val="000000"/>
                <w:spacing w:val="0"/>
                <w:w w:val="100"/>
                <w:position w:val="0"/>
                <w:sz w:val="8"/>
                <w:szCs w:val="8"/>
                <w:shd w:val="clear" w:color="auto" w:fill="auto"/>
                <w:lang w:val="es-ES" w:eastAsia="es-ES" w:bidi="es-ES"/>
              </w:rPr>
              <w:t>Dando a conocer cue el oficio GIA-1318-2017 con techa 24 de octubre de 2017 race en referencia a la remedición ce espacio que ocupa la entidad AIRDOGS, S.A. con nomenclatura AI-2-21 es de 63.42 metros cuadrados en el cual n-ca se hace mención ce la nomenclatura AI-2-23, adjunto copla del oficio y plano enviado. De Igual manera hago constar cue con personal de Auditoría se realizó -na remedición del lugar cerivado del requerimiento 83875-3/rmb, cor fecha 18 de febrero de 2019. Por lo cual se entregó a esa misma unidad el Informe el 15 de noviembre ce 2019 donde se refleja que la cntlcad AIRDOGS, S.A, con nomenclatura AI-2-21 tenía 65.50 metros cuadracos, adjunto oficio y plano presentado. Posteriormente el área jurídica requirió piaras y clctímcnes de la Entidad AIRDOGS, S.A con nomenclatura AI-2-21 por lo c.al se volvió a realizar -na remedición del lugar debiendo que el efecto alinear los muebles al área en el cua no sea obstáculo para los usuarios de la terminal dado que nos pudimos percatar que las persoras del lugar realizan movimiento de los muebles que modifica el espacio dardo como lugar una n-eva remeelelón que se hace ver en el oficio GI0087-2020 de fecha 21 de enero de 2020, firmado por Alejandro Josué Monzon Buendía Asistente de Topografía de Infraestructura, dlctamlrando que el Area AI2-21 terla 64. io metros c-adrados.".</w:t>
            </w:r>
          </w:p>
        </w:tc>
        <w:tc>
          <w:tcPr>
            <w:vMerge w:val="restart"/>
            <w:tcBorders>
              <w:left w:val="single" w:sz="4"/>
              <w:right w:val="single" w:sz="4"/>
            </w:tcBorders>
            <w:shd w:val="clear" w:color="auto" w:fill="FFFFFF"/>
            <w:vAlign w:val="top"/>
          </w:tcPr>
          <w:p>
            <w:pPr>
              <w:widowControl w:val="0"/>
              <w:rPr>
                <w:sz w:val="10"/>
                <w:szCs w:val="10"/>
              </w:rPr>
            </w:pPr>
          </w:p>
        </w:tc>
      </w:tr>
      <w:tr>
        <w:trPr>
          <w:trHeight w:val="365"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Esta UDAI, considera en proceso la recomendación y, sugiere a la actual Jefatura ce la Unidad de Asesoría Jurídica, realizar las moclflcadores que corresponden a la escritura pública 12 de fecha 18 ce marzo de 2010 y solicitar a la Gerencia de Infraestructura los datos pertinentes al área AI-2-23, en ese sentido a la espera de que informe al respecto.</w:t>
            </w:r>
          </w:p>
        </w:tc>
        <w:tc>
          <w:tcPr>
            <w:vMerge/>
            <w:tcBorders>
              <w:left w:val="single" w:sz="4"/>
              <w:right w:val="single" w:sz="4"/>
            </w:tcBorders>
            <w:shd w:val="clear" w:color="auto" w:fill="FFFFFF"/>
            <w:vAlign w:val="top"/>
          </w:tcPr>
          <w:p>
            <w:pPr/>
          </w:p>
        </w:tc>
      </w:tr>
      <w:tr>
        <w:trPr>
          <w:trHeight w:val="19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52" w:lineRule="auto"/>
              <w:ind w:left="0" w:right="0" w:firstLine="0"/>
              <w:jc w:val="both"/>
              <w:rPr>
                <w:sz w:val="8"/>
                <w:szCs w:val="8"/>
              </w:rPr>
            </w:pPr>
            <w:r>
              <w:rPr>
                <w:b/>
                <w:bCs/>
                <w:color w:val="000000"/>
                <w:spacing w:val="0"/>
                <w:w w:val="100"/>
                <w:position w:val="0"/>
                <w:sz w:val="8"/>
                <w:szCs w:val="8"/>
                <w:shd w:val="clear" w:color="auto" w:fill="auto"/>
                <w:lang w:val="es-ES" w:eastAsia="es-ES" w:bidi="es-ES"/>
              </w:rPr>
              <w:t>“IMPLEMENTADAS ““EN PROCESO “““INCUMPLIDAS Código 83875CI0102</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9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80" w:line="206" w:lineRule="auto"/>
              <w:ind w:left="0" w:right="0" w:firstLine="0"/>
              <w:jc w:val="both"/>
              <w:rPr>
                <w:sz w:val="8"/>
                <w:szCs w:val="8"/>
              </w:rPr>
            </w:pPr>
            <w:r>
              <w:rPr>
                <w:b/>
                <w:bCs/>
                <w:smallCaps/>
                <w:color w:val="000000"/>
                <w:spacing w:val="0"/>
                <w:w w:val="100"/>
                <w:position w:val="0"/>
                <w:sz w:val="8"/>
                <w:szCs w:val="8"/>
                <w:shd w:val="clear" w:color="auto" w:fill="auto"/>
                <w:lang w:val="es-ES" w:eastAsia="es-ES" w:bidi="es-ES"/>
              </w:rPr>
              <w:t>Qjh</w:t>
            </w:r>
            <w:r>
              <w:rPr>
                <w:b/>
                <w:bCs/>
                <w:color w:val="000000"/>
                <w:spacing w:val="0"/>
                <w:w w:val="100"/>
                <w:position w:val="0"/>
                <w:sz w:val="8"/>
                <w:szCs w:val="8"/>
                <w:shd w:val="clear" w:color="auto" w:fill="auto"/>
                <w:lang w:val="es-ES" w:eastAsia="es-ES" w:bidi="es-ES"/>
              </w:rPr>
              <w:t xml:space="preserve"> ul DlrucLui Gunuia , (jlit Iribliuixlu Ub a la Guiunuio dw Infraestructura, para realizar -cmcdlctón a as árcac de nstnlnclones nérens nrrendndr.s, con el obJPtlvo de verlf enr que os arrendatarios estén . tlllzandc únicamente las áreas ublub vcldab un sjs uinUalub. Lat varlocunub dvlut-laLat; cntrcoaras a a Unldac de Asesoría Jurídica, con el objetivo de -onuznr modlflcnclón por vnriorlón de metraje o los con-ratos de arrendamientos. As' mía-no que la unidad de Aacao-'a Jurídica entregue as r-.odltlcaclonos a la U'ldad do Control ce Inq-csoc jalo ul uubtu uunvupund.unlu.</w:t>
            </w:r>
          </w:p>
          <w:p>
            <w:pPr>
              <w:pStyle w:val="Style22"/>
              <w:keepNext w:val="0"/>
              <w:keepLines w:val="0"/>
              <w:widowControl w:val="0"/>
              <w:shd w:val="clear" w:color="auto" w:fill="auto"/>
              <w:bidi w:val="0"/>
              <w:spacing w:before="0" w:after="0" w:line="206" w:lineRule="auto"/>
              <w:ind w:left="0" w:right="0" w:firstLine="0"/>
              <w:jc w:val="both"/>
              <w:rPr>
                <w:sz w:val="8"/>
                <w:szCs w:val="8"/>
              </w:rPr>
            </w:pPr>
            <w:r>
              <w:rPr>
                <w:b/>
                <w:bCs/>
                <w:color w:val="000000"/>
                <w:spacing w:val="0"/>
                <w:w w:val="100"/>
                <w:position w:val="0"/>
                <w:sz w:val="8"/>
                <w:szCs w:val="8"/>
                <w:shd w:val="clear" w:color="auto" w:fill="auto"/>
                <w:lang w:val="es-ES" w:eastAsia="es-ES" w:bidi="es-ES"/>
              </w:rPr>
              <w:t>Código 83875CI0103</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40" w:right="0" w:firstLine="0"/>
              <w:jc w:val="center"/>
              <w:rPr>
                <w:sz w:val="8"/>
                <w:szCs w:val="8"/>
              </w:rPr>
            </w:pPr>
            <w:r>
              <w:rPr>
                <w:b/>
                <w:bCs/>
                <w:color w:val="000000"/>
                <w:spacing w:val="0"/>
                <w:w w:val="100"/>
                <w:position w:val="0"/>
                <w:sz w:val="8"/>
                <w:szCs w:val="8"/>
                <w:shd w:val="clear" w:color="auto" w:fill="auto"/>
                <w:lang w:val="es-ES" w:eastAsia="es-ES" w:bidi="es-ES"/>
              </w:rPr>
              <w:t>X</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Esta recomendación se considera en proceso, en virtud de la Instrucción glraca a la Gerencia ce Irfraestr-ctura, por el director General en oficio DGAC-DS-A-036-2019/FAAA/CAGB/rgp de fecha 09 de diciembre de 2019 para cumplir, no obstante, la Gerencia de Infraestructura aún no informa al respecto. Adlcionalmente, con copla del oficio No. GALA-UA-193 12-2019/AY/LE/dr la Gerencia Aeroportuarla indica a la Gerercla de Infraestructura lo siguiente: "(...) reiterando lo solicitado por medio cel Oficio No. GALA-UA-178-ll-2019/AY/LE/dr de fecha 11 de Noviembre ce 2019 er el cual se le solicita hacer la remedición de las áreas arrencadas dertro cel Aeropuerto Internacional La Aurora. Es necesario que esto se lleve a cabo, ya que existen hallazgos por las diferencias que existen entre el metraje cjadrado plasmado en los contratos y el metraje real. Favor de tomar las acciones necesarias, para cumplir con dicho requerimiento.’ En eso sentido, se requiere a la Gerencia de Infraestructura informe sobre el particular lo antes posible.</w:t>
            </w:r>
          </w:p>
        </w:tc>
        <w:tc>
          <w:tcPr>
            <w:vMerge/>
            <w:tcBorders>
              <w:left w:val="single" w:sz="4"/>
              <w:right w:val="single" w:sz="4"/>
            </w:tcBorders>
            <w:shd w:val="clear" w:color="auto" w:fill="FFFFFF"/>
            <w:vAlign w:val="top"/>
          </w:tcPr>
          <w:p>
            <w:pPr/>
          </w:p>
        </w:tc>
      </w:tr>
      <w:tr>
        <w:trPr>
          <w:trHeight w:val="763"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06" w:lineRule="auto"/>
              <w:ind w:left="0" w:right="0" w:firstLine="0"/>
              <w:jc w:val="left"/>
              <w:rPr>
                <w:sz w:val="8"/>
                <w:szCs w:val="8"/>
              </w:rPr>
            </w:pPr>
            <w:r>
              <w:rPr>
                <w:b/>
                <w:bCs/>
                <w:color w:val="000000"/>
                <w:spacing w:val="0"/>
                <w:w w:val="100"/>
                <w:position w:val="0"/>
                <w:sz w:val="8"/>
                <w:szCs w:val="8"/>
                <w:shd w:val="clear" w:color="auto" w:fill="auto"/>
                <w:lang w:val="es-ES" w:eastAsia="es-ES" w:bidi="es-ES"/>
              </w:rPr>
              <w:t xml:space="preserve">Que el Di-actor General, dre instrucciones a la Gerencia de Aeropuerto Internacional lo An-nrn. Ge-enrln dp Tnfmeatriirtiira Aeropo-tLana y administración col Ae-cpuerto 1 ntemaclona Mundo Maya </w:t>
            </w:r>
            <w:r>
              <w:rPr>
                <w:b/>
                <w:bCs/>
                <w:i/>
                <w:iCs/>
                <w:color w:val="000000"/>
                <w:spacing w:val="0"/>
                <w:w w:val="100"/>
                <w:position w:val="0"/>
                <w:sz w:val="8"/>
                <w:szCs w:val="8"/>
                <w:shd w:val="clear" w:color="auto" w:fill="auto"/>
                <w:lang w:val="es-ES" w:eastAsia="es-ES" w:bidi="es-ES"/>
              </w:rPr>
              <w:t>y</w:t>
            </w:r>
            <w:r>
              <w:rPr>
                <w:b/>
                <w:bCs/>
                <w:color w:val="000000"/>
                <w:spacing w:val="0"/>
                <w:w w:val="100"/>
                <w:position w:val="0"/>
                <w:sz w:val="8"/>
                <w:szCs w:val="8"/>
                <w:shd w:val="clear" w:color="auto" w:fill="auto"/>
                <w:lang w:val="es-ES" w:eastAsia="es-ES" w:bidi="es-ES"/>
              </w:rPr>
              <w:t xml:space="preserve"> aeródromos que bonqan áreas arrendadas, para quo juilúdluaiiiuiilu buputv'btiii que luu a"endala-ub ublén utiliza'tdu jnicamcntc c área establecida cr. sus contratos v c ncumnllmlento deberá reportarse npor* irv,monto ni Despnrhn superior y a la Unldac de Asesoría Juríclca.</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40" w:right="0" w:firstLine="0"/>
              <w:jc w:val="center"/>
              <w:rPr>
                <w:sz w:val="8"/>
                <w:szCs w:val="8"/>
              </w:rPr>
            </w:pPr>
            <w:r>
              <w:rPr>
                <w:b/>
                <w:bCs/>
                <w:color w:val="000000"/>
                <w:spacing w:val="0"/>
                <w:w w:val="100"/>
                <w:position w:val="0"/>
                <w:sz w:val="8"/>
                <w:szCs w:val="8"/>
                <w:shd w:val="clear" w:color="auto" w:fill="auto"/>
                <w:lang w:val="es-ES" w:eastAsia="es-ES" w:bidi="es-ES"/>
              </w:rPr>
              <w:t>X</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04" w:lineRule="auto"/>
              <w:ind w:left="0" w:right="0" w:firstLine="0"/>
              <w:jc w:val="left"/>
              <w:rPr>
                <w:sz w:val="8"/>
                <w:szCs w:val="8"/>
              </w:rPr>
            </w:pPr>
            <w:r>
              <w:rPr>
                <w:b/>
                <w:bCs/>
                <w:color w:val="000000"/>
                <w:spacing w:val="0"/>
                <w:w w:val="100"/>
                <w:position w:val="0"/>
                <w:sz w:val="8"/>
                <w:szCs w:val="8"/>
                <w:shd w:val="clear" w:color="auto" w:fill="auto"/>
                <w:lang w:val="es-ES" w:eastAsia="es-ES" w:bidi="es-ES"/>
              </w:rPr>
              <w:t>De acuerdo al oficio DGAC-DS-A-O36-2OL9,'</w:t>
            </w:r>
            <w:r>
              <w:rPr>
                <w:b/>
                <w:bCs/>
                <w:color w:val="000000"/>
                <w:spacing w:val="0"/>
                <w:w w:val="100"/>
                <w:position w:val="0"/>
                <w:sz w:val="8"/>
                <w:szCs w:val="8"/>
                <w:shd w:val="clear" w:color="auto" w:fill="auto"/>
                <w:vertAlign w:val="superscript"/>
                <w:lang w:val="es-ES" w:eastAsia="es-ES" w:bidi="es-ES"/>
              </w:rPr>
              <w:t>c</w:t>
            </w:r>
            <w:r>
              <w:rPr>
                <w:b/>
                <w:bCs/>
                <w:color w:val="000000"/>
                <w:spacing w:val="0"/>
                <w:w w:val="100"/>
                <w:position w:val="0"/>
                <w:sz w:val="8"/>
                <w:szCs w:val="8"/>
                <w:shd w:val="clear" w:color="auto" w:fill="auto"/>
                <w:lang w:val="es-ES" w:eastAsia="es-ES" w:bidi="es-ES"/>
              </w:rPr>
              <w:t>AAA.</w:t>
            </w:r>
            <w:r>
              <w:rPr>
                <w:b/>
                <w:bCs/>
                <w:color w:val="000000"/>
                <w:spacing w:val="0"/>
                <w:w w:val="100"/>
                <w:position w:val="0"/>
                <w:sz w:val="8"/>
                <w:szCs w:val="8"/>
                <w:shd w:val="clear" w:color="auto" w:fill="auto"/>
                <w:vertAlign w:val="superscript"/>
                <w:lang w:val="es-ES" w:eastAsia="es-ES" w:bidi="es-ES"/>
              </w:rPr>
              <w:t>/</w:t>
            </w:r>
            <w:r>
              <w:rPr>
                <w:b/>
                <w:bCs/>
                <w:color w:val="000000"/>
                <w:spacing w:val="0"/>
                <w:w w:val="100"/>
                <w:position w:val="0"/>
                <w:sz w:val="8"/>
                <w:szCs w:val="8"/>
                <w:shd w:val="clear" w:color="auto" w:fill="auto"/>
                <w:lang w:val="es-ES" w:eastAsia="es-ES" w:bidi="es-ES"/>
              </w:rPr>
              <w:t xml:space="preserve">CAG0/rop de fecha 09 de diciembre de 2019, cata rccomcndacón ce conolccra en imceso, er. vlrtiic, de In Instnicmán gi-.ndn ñor el "i ir error General </w:t>
            </w:r>
            <w:r>
              <w:rPr>
                <w:b/>
                <w:bCs/>
                <w:i/>
                <w:iCs/>
                <w:color w:val="000000"/>
                <w:spacing w:val="0"/>
                <w:w w:val="100"/>
                <w:position w:val="0"/>
                <w:sz w:val="8"/>
                <w:szCs w:val="8"/>
                <w:shd w:val="clear" w:color="auto" w:fill="auto"/>
                <w:lang w:val="es-ES" w:eastAsia="es-ES" w:bidi="es-ES"/>
              </w:rPr>
              <w:t>n</w:t>
            </w:r>
            <w:r>
              <w:rPr>
                <w:b/>
                <w:bCs/>
                <w:color w:val="000000"/>
                <w:spacing w:val="0"/>
                <w:w w:val="100"/>
                <w:position w:val="0"/>
                <w:sz w:val="8"/>
                <w:szCs w:val="8"/>
                <w:shd w:val="clear" w:color="auto" w:fill="auto"/>
                <w:lang w:val="es-ES" w:eastAsia="es-ES" w:bidi="es-ES"/>
              </w:rPr>
              <w:t xml:space="preserve"> la r.erencin del Aerop .ertn </w:t>
            </w:r>
            <w:r>
              <w:rPr>
                <w:b/>
                <w:bCs/>
                <w:color w:val="000000"/>
                <w:spacing w:val="0"/>
                <w:w w:val="100"/>
                <w:position w:val="0"/>
                <w:sz w:val="8"/>
                <w:szCs w:val="8"/>
                <w:shd w:val="clear" w:color="auto" w:fill="auto"/>
                <w:lang w:val="en-US" w:eastAsia="en-US" w:bidi="en-US"/>
              </w:rPr>
              <w:t>rnternncor.nl</w:t>
            </w:r>
            <w:r>
              <w:rPr>
                <w:b/>
                <w:bCs/>
                <w:color w:val="000000"/>
                <w:spacing w:val="0"/>
                <w:w w:val="100"/>
                <w:position w:val="0"/>
                <w:sz w:val="8"/>
                <w:szCs w:val="8"/>
                <w:shd w:val="clear" w:color="auto" w:fill="auto"/>
                <w:lang w:val="en-US" w:eastAsia="en-US" w:bidi="en-US"/>
              </w:rPr>
              <w:t xml:space="preserve"> </w:t>
            </w:r>
            <w:r>
              <w:rPr>
                <w:b/>
                <w:bCs/>
                <w:color w:val="000000"/>
                <w:spacing w:val="0"/>
                <w:w w:val="100"/>
                <w:position w:val="0"/>
                <w:sz w:val="8"/>
                <w:szCs w:val="8"/>
                <w:shd w:val="clear" w:color="auto" w:fill="auto"/>
                <w:lang w:val="es-ES" w:eastAsia="es-ES" w:bidi="es-ES"/>
              </w:rPr>
              <w:t>In Aurora, Gerenrln re nfracatructuro Acropo-tuarla y Adm nlatracicn del Acrosuerto Internacional Mundo Maya y Aeródromos cumoll- con esto recomendación, sin embarqo, todavía no informan al raspéelo.</w:t>
            </w:r>
          </w:p>
        </w:tc>
        <w:tc>
          <w:tcPr>
            <w:vMerge/>
            <w:tcBorders>
              <w:left w:val="single" w:sz="4"/>
              <w:right w:val="single" w:sz="4"/>
            </w:tcBorders>
            <w:shd w:val="clear" w:color="auto" w:fill="FFFFFF"/>
            <w:vAlign w:val="top"/>
          </w:tcPr>
          <w:p>
            <w:pPr/>
          </w:p>
        </w:tc>
      </w:tr>
      <w:tr>
        <w:trPr>
          <w:trHeight w:val="8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RECOMENDACIONES GENERALES</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163"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14" w:lineRule="auto"/>
              <w:ind w:left="0" w:right="0" w:firstLine="0"/>
              <w:jc w:val="right"/>
              <w:rPr>
                <w:sz w:val="8"/>
                <w:szCs w:val="8"/>
              </w:rPr>
            </w:pPr>
            <w:r>
              <w:rPr>
                <w:b/>
                <w:bCs/>
                <w:color w:val="000000"/>
                <w:spacing w:val="0"/>
                <w:w w:val="100"/>
                <w:position w:val="0"/>
                <w:sz w:val="8"/>
                <w:szCs w:val="8"/>
                <w:shd w:val="clear" w:color="auto" w:fill="auto"/>
                <w:lang w:val="es-ES" w:eastAsia="es-ES" w:bidi="es-ES"/>
              </w:rPr>
              <w:t>Se recomienda que el Director General, gire las ratruccionas «¿guiantes:</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101" w:hRule="exact"/>
        </w:trPr>
        <w:tc>
          <w:tcPr>
            <w:vMerge w:val="restart"/>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tódlgo 83875RGQ1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24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06" w:lineRule="auto"/>
              <w:ind w:left="0" w:right="0" w:firstLine="0"/>
              <w:jc w:val="both"/>
              <w:rPr>
                <w:sz w:val="8"/>
                <w:szCs w:val="8"/>
              </w:rPr>
            </w:pPr>
            <w:r>
              <w:rPr>
                <w:b/>
                <w:bCs/>
                <w:color w:val="000000"/>
                <w:spacing w:val="0"/>
                <w:w w:val="100"/>
                <w:position w:val="0"/>
                <w:sz w:val="8"/>
                <w:szCs w:val="8"/>
                <w:shd w:val="clear" w:color="auto" w:fill="auto"/>
                <w:lang w:val="es-ES" w:eastAsia="es-ES" w:bidi="es-ES"/>
              </w:rPr>
              <w:t>la Gerencia de Infraestructura velar que loo planoc contengan c or-.hre, firmo y sollo de ns nervinos -espnnsnbles ce lo laboracio-., supervisión y autorización.</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194" w:lineRule="auto"/>
              <w:ind w:left="0" w:right="0" w:firstLine="0"/>
              <w:jc w:val="left"/>
              <w:rPr>
                <w:sz w:val="8"/>
                <w:szCs w:val="8"/>
              </w:rPr>
            </w:pPr>
            <w:r>
              <w:rPr>
                <w:b/>
                <w:bCs/>
                <w:color w:val="000000"/>
                <w:spacing w:val="0"/>
                <w:w w:val="100"/>
                <w:position w:val="0"/>
                <w:sz w:val="8"/>
                <w:szCs w:val="8"/>
                <w:shd w:val="clear" w:color="auto" w:fill="auto"/>
                <w:lang w:val="es-ES" w:eastAsia="es-ES" w:bidi="es-ES"/>
              </w:rPr>
              <w:t xml:space="preserve">9c acuerdo al o'ic o DGAC-DS-A-036-20l9/F/WVCAGB/rga de techa 09 de ciclcmbrc de 2019, cotas recomendaciones se consideran en rorenn, en virtud, de Ir. Instrucción olradn ñor e O </w:t>
            </w:r>
            <w:r>
              <w:rPr>
                <w:b/>
                <w:bCs/>
                <w:i/>
                <w:iCs/>
                <w:color w:val="000000"/>
                <w:spacing w:val="0"/>
                <w:w w:val="100"/>
                <w:position w:val="0"/>
                <w:sz w:val="8"/>
                <w:szCs w:val="8"/>
                <w:shd w:val="clear" w:color="auto" w:fill="auto"/>
                <w:lang w:val="es-ES" w:eastAsia="es-ES" w:bidi="es-ES"/>
              </w:rPr>
              <w:t>rector</w:t>
            </w:r>
            <w:r>
              <w:rPr>
                <w:b/>
                <w:bCs/>
                <w:color w:val="000000"/>
                <w:spacing w:val="0"/>
                <w:w w:val="100"/>
                <w:position w:val="0"/>
                <w:sz w:val="8"/>
                <w:szCs w:val="8"/>
                <w:shd w:val="clear" w:color="auto" w:fill="auto"/>
                <w:lang w:val="es-ES" w:eastAsia="es-ES" w:bidi="es-ES"/>
              </w:rPr>
              <w:t xml:space="preserve"> General </w:t>
            </w:r>
            <w:r>
              <w:rPr>
                <w:b/>
                <w:bCs/>
                <w:i/>
                <w:iCs/>
                <w:color w:val="000000"/>
                <w:spacing w:val="0"/>
                <w:w w:val="100"/>
                <w:position w:val="0"/>
                <w:sz w:val="8"/>
                <w:szCs w:val="8"/>
                <w:shd w:val="clear" w:color="auto" w:fill="auto"/>
                <w:lang w:val="es-ES" w:eastAsia="es-ES" w:bidi="es-ES"/>
              </w:rPr>
              <w:t>n In</w:t>
            </w:r>
            <w:r>
              <w:rPr>
                <w:b/>
                <w:bCs/>
                <w:color w:val="000000"/>
                <w:spacing w:val="0"/>
                <w:w w:val="100"/>
                <w:position w:val="0"/>
                <w:sz w:val="8"/>
                <w:szCs w:val="8"/>
                <w:shd w:val="clear" w:color="auto" w:fill="auto"/>
                <w:lang w:val="es-ES" w:eastAsia="es-ES" w:bidi="es-ES"/>
              </w:rPr>
              <w:t xml:space="preserve"> Gerencia ce Infraestnicrurn Aernpnrtunrin cumnllr enn estos ocomc idac ones.</w:t>
            </w:r>
          </w:p>
        </w:tc>
        <w:tc>
          <w:tcPr>
            <w:vMerge/>
            <w:tcBorders>
              <w:left w:val="single" w:sz="4"/>
              <w:right w:val="single" w:sz="4"/>
            </w:tcBorders>
            <w:shd w:val="clear" w:color="auto" w:fill="FFFFFF"/>
            <w:vAlign w:val="top"/>
          </w:tcPr>
          <w:p>
            <w:pPr/>
          </w:p>
        </w:tc>
      </w:tr>
      <w:tr>
        <w:trPr>
          <w:trHeight w:val="374"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odigo 83B75RG02</w:t>
            </w:r>
          </w:p>
          <w:p>
            <w:pPr>
              <w:pStyle w:val="Style22"/>
              <w:keepNext w:val="0"/>
              <w:keepLines w:val="0"/>
              <w:widowControl w:val="0"/>
              <w:shd w:val="clear" w:color="auto" w:fill="auto"/>
              <w:bidi w:val="0"/>
              <w:spacing w:before="0" w:after="0" w:line="415" w:lineRule="auto"/>
              <w:ind w:left="0" w:right="0" w:firstLine="0"/>
              <w:jc w:val="left"/>
              <w:rPr>
                <w:sz w:val="8"/>
                <w:szCs w:val="8"/>
              </w:rPr>
            </w:pPr>
            <w:r>
              <w:rPr>
                <w:b/>
                <w:bCs/>
                <w:color w:val="000000"/>
                <w:spacing w:val="0"/>
                <w:w w:val="100"/>
                <w:position w:val="0"/>
                <w:sz w:val="8"/>
                <w:szCs w:val="8"/>
                <w:shd w:val="clear" w:color="auto" w:fill="auto"/>
                <w:lang w:val="es-ES" w:eastAsia="es-ES" w:bidi="es-ES"/>
              </w:rPr>
              <w:t>a Ge-ancla ce Infraestructura volar pa-a que loo arrendatarios •stab celdas.</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2"/>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X</w:t>
            </w: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77" w:hRule="exact"/>
        </w:trPr>
        <w:tc>
          <w:tcPr>
            <w:vMerge w:val="restart"/>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ódioo 83I175RG03</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163"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02" w:lineRule="auto"/>
              <w:ind w:left="0" w:right="0" w:firstLine="0"/>
              <w:jc w:val="left"/>
              <w:rPr>
                <w:sz w:val="8"/>
                <w:szCs w:val="8"/>
              </w:rPr>
            </w:pPr>
            <w:r>
              <w:rPr>
                <w:b/>
                <w:bCs/>
                <w:color w:val="000000"/>
                <w:spacing w:val="0"/>
                <w:w w:val="100"/>
                <w:position w:val="0"/>
                <w:sz w:val="8"/>
                <w:szCs w:val="8"/>
                <w:shd w:val="clear" w:color="auto" w:fill="auto"/>
                <w:lang w:val="es-ES" w:eastAsia="es-ES" w:bidi="es-ES"/>
              </w:rPr>
              <w:t>la Gcrenca Acrcportua-la vela- pera quo los arrendatarios no tlllcop ároas cue no están en el contrato.</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X</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2"/>
              <w:keepNext w:val="0"/>
              <w:keepLines w:val="0"/>
              <w:widowControl w:val="0"/>
              <w:shd w:val="clear" w:color="auto" w:fill="auto"/>
              <w:bidi w:val="0"/>
              <w:spacing w:before="0" w:after="0" w:line="202" w:lineRule="auto"/>
              <w:ind w:left="0" w:right="0" w:firstLine="0"/>
              <w:jc w:val="left"/>
              <w:rPr>
                <w:sz w:val="8"/>
                <w:szCs w:val="8"/>
              </w:rPr>
            </w:pPr>
            <w:r>
              <w:rPr>
                <w:b/>
                <w:bCs/>
                <w:color w:val="000000"/>
                <w:spacing w:val="0"/>
                <w:w w:val="100"/>
                <w:position w:val="0"/>
                <w:sz w:val="8"/>
                <w:szCs w:val="8"/>
                <w:shd w:val="clear" w:color="auto" w:fill="auto"/>
                <w:lang w:val="es-ES" w:eastAsia="es-ES" w:bidi="es-ES"/>
              </w:rPr>
              <w:t>&gt;&lt; acuerdo al oficio IXIAL-Db-A-U36-2019/ AAA/LAGU/rgp de fecho 09 de dicombre de 2019, cata rccomcndacón nc conaiccra en roccao, on virtud, do la Instrucción airada po- el D rector General a la Go rancio Acropcrtuorla cu-ipl r ccn esta rocomondac ón.</w:t>
            </w:r>
          </w:p>
        </w:tc>
        <w:tc>
          <w:tcPr>
            <w:vMerge/>
            <w:tcBorders>
              <w:left w:val="single" w:sz="4"/>
              <w:right w:val="single" w:sz="4"/>
            </w:tcBorders>
            <w:shd w:val="clear" w:color="auto" w:fill="FFFFFF"/>
            <w:vAlign w:val="top"/>
          </w:tcPr>
          <w:p>
            <w:pPr/>
          </w:p>
        </w:tc>
      </w:tr>
      <w:tr>
        <w:trPr>
          <w:trHeight w:val="115"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IMPLEMENTADAS ““EN PROCESO “““INCUMPLIDAS</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22"/>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shd w:val="clear" w:color="auto" w:fill="auto"/>
                <w:lang w:val="es-ES" w:eastAsia="es-ES" w:bidi="es-ES"/>
              </w:rPr>
              <w:t>—</w:t>
            </w:r>
          </w:p>
        </w:tc>
        <w:tc>
          <w:tcPr>
            <w:tcBorders>
              <w:top w:val="single" w:sz="4"/>
              <w:bottom w:val="single" w:sz="4"/>
              <w:right w:val="single" w:sz="4"/>
            </w:tcBorders>
            <w:shd w:val="clear" w:color="auto" w:fill="FFFFFF"/>
            <w:vAlign w:val="top"/>
          </w:tcPr>
          <w:p>
            <w:pPr>
              <w:widowControl w:val="0"/>
              <w:rPr>
                <w:sz w:val="10"/>
                <w:szCs w:val="10"/>
              </w:rPr>
            </w:pPr>
          </w:p>
        </w:tc>
      </w:tr>
    </w:tbl>
    <w:p>
      <w:pPr>
        <w:sectPr>
          <w:footnotePr>
            <w:pos w:val="pageBottom"/>
            <w:numFmt w:val="decimal"/>
            <w:numRestart w:val="continuous"/>
          </w:footnotePr>
          <w:pgSz w:w="12240" w:h="15840"/>
          <w:pgMar w:top="1212" w:left="1863" w:right="1944" w:bottom="310" w:header="0" w:footer="3"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9" w:after="19" w:line="240" w:lineRule="exact"/>
        <w:rPr>
          <w:sz w:val="19"/>
          <w:szCs w:val="19"/>
        </w:rPr>
      </w:pPr>
    </w:p>
    <w:p>
      <w:pPr>
        <w:widowControl w:val="0"/>
        <w:spacing w:line="1" w:lineRule="exact"/>
        <w:sectPr>
          <w:footnotePr>
            <w:pos w:val="pageBottom"/>
            <w:numFmt w:val="decimal"/>
            <w:numRestart w:val="continuous"/>
          </w:footnotePr>
          <w:type w:val="continuous"/>
          <w:pgSz w:w="12240" w:h="15840"/>
          <w:pgMar w:top="861" w:left="0" w:right="0" w:bottom="310" w:header="0" w:footer="3" w:gutter="0"/>
          <w:cols w:space="720"/>
          <w:noEndnote/>
          <w:rtlGutter w:val="0"/>
          <w:docGrid w:linePitch="360"/>
        </w:sectPr>
      </w:pPr>
    </w:p>
    <w:p>
      <w:pPr>
        <w:pStyle w:val="Style5"/>
        <w:keepNext w:val="0"/>
        <w:keepLines w:val="0"/>
        <w:framePr w:w="4205" w:h="365" w:wrap="none" w:vAnchor="text" w:hAnchor="page" w:x="3933" w:y="1196"/>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AUDITORIA-CUA 92896</w:t>
      </w:r>
    </w:p>
    <w:p>
      <w:pPr>
        <w:pStyle w:val="Style5"/>
        <w:keepNext w:val="0"/>
        <w:keepLines w:val="0"/>
        <w:framePr w:w="4205" w:h="365" w:wrap="none" w:vAnchor="text" w:hAnchor="page" w:x="3933" w:y="119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PERIODO DEL 01 DE FEBRERO DE 2019 AL 31 DE JULIO DE 2020</w:t>
      </w:r>
    </w:p>
    <w:p>
      <w:pPr>
        <w:pStyle w:val="Style5"/>
        <w:keepNext w:val="0"/>
        <w:keepLines w:val="0"/>
        <w:framePr w:w="504" w:h="197" w:wrap="none" w:vAnchor="text" w:hAnchor="page" w:x="9808" w:y="120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Pág. 43</w:t>
      </w:r>
    </w:p>
    <w:p>
      <w:pPr>
        <w:widowControl w:val="0"/>
        <w:spacing w:line="360" w:lineRule="exact"/>
      </w:pPr>
      <w:r>
        <w:drawing>
          <wp:anchor distT="0" distB="0" distL="0" distR="0" simplePos="0" relativeHeight="62914894" behindDoc="1" locked="0" layoutInCell="1" allowOverlap="1">
            <wp:simplePos x="0" y="0"/>
            <wp:positionH relativeFrom="page">
              <wp:posOffset>396240</wp:posOffset>
            </wp:positionH>
            <wp:positionV relativeFrom="paragraph">
              <wp:posOffset>658495</wp:posOffset>
            </wp:positionV>
            <wp:extent cx="890270" cy="377825"/>
            <wp:wrapNone/>
            <wp:docPr id="467" name="Shape 467"/>
            <a:graphic xmlns:a="http://schemas.openxmlformats.org/drawingml/2006/main">
              <a:graphicData uri="http://schemas.openxmlformats.org/drawingml/2006/picture">
                <pic:pic xmlns:pic="http://schemas.openxmlformats.org/drawingml/2006/picture">
                  <pic:nvPicPr>
                    <pic:cNvPr id="468" name="Picture box 468"/>
                    <pic:cNvPicPr/>
                  </pic:nvPicPr>
                  <pic:blipFill>
                    <a:blip r:embed="rId309"/>
                    <a:stretch/>
                  </pic:blipFill>
                  <pic:spPr>
                    <a:xfrm>
                      <a:ext cx="890270" cy="377825"/>
                    </a:xfrm>
                    <a:prstGeom prst="rect"/>
                  </pic:spPr>
                </pic:pic>
              </a:graphicData>
            </a:graphic>
          </wp:anchor>
        </w:drawing>
      </w:r>
      <w:r>
        <w:drawing>
          <wp:anchor distT="0" distB="0" distL="0" distR="0" simplePos="0" relativeHeight="62914895" behindDoc="1" locked="0" layoutInCell="1" allowOverlap="1">
            <wp:simplePos x="0" y="0"/>
            <wp:positionH relativeFrom="page">
              <wp:posOffset>6764020</wp:posOffset>
            </wp:positionH>
            <wp:positionV relativeFrom="paragraph">
              <wp:posOffset>12700</wp:posOffset>
            </wp:positionV>
            <wp:extent cx="895985" cy="1207135"/>
            <wp:wrapNone/>
            <wp:docPr id="469" name="Shape 469"/>
            <a:graphic xmlns:a="http://schemas.openxmlformats.org/drawingml/2006/main">
              <a:graphicData uri="http://schemas.openxmlformats.org/drawingml/2006/picture">
                <pic:pic xmlns:pic="http://schemas.openxmlformats.org/drawingml/2006/picture">
                  <pic:nvPicPr>
                    <pic:cNvPr id="470" name="Picture box 470"/>
                    <pic:cNvPicPr/>
                  </pic:nvPicPr>
                  <pic:blipFill>
                    <a:blip r:embed="rId311"/>
                    <a:stretch/>
                  </pic:blipFill>
                  <pic:spPr>
                    <a:xfrm>
                      <a:ext cx="895985" cy="12071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after="455" w:line="1" w:lineRule="exact"/>
      </w:pPr>
    </w:p>
    <w:p>
      <w:pPr>
        <w:widowControl w:val="0"/>
        <w:spacing w:line="1" w:lineRule="exact"/>
      </w:pPr>
    </w:p>
    <w:sectPr>
      <w:footnotePr>
        <w:pos w:val="pageBottom"/>
        <w:numFmt w:val="decimal"/>
        <w:numRestart w:val="continuous"/>
      </w:footnotePr>
      <w:type w:val="continuous"/>
      <w:pgSz w:w="12240" w:h="15840"/>
      <w:pgMar w:top="861" w:left="624" w:right="182" w:bottom="310" w:header="0"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7641590</wp:posOffset>
              </wp:positionH>
              <wp:positionV relativeFrom="page">
                <wp:posOffset>8637270</wp:posOffset>
              </wp:positionV>
              <wp:extent cx="30480" cy="948055"/>
              <wp:wrapNone/>
              <wp:docPr id="103" name="Shape 103"/>
              <a:graphic xmlns:a="http://schemas.openxmlformats.org/drawingml/2006/main">
                <a:graphicData uri="http://schemas.microsoft.com/office/word/2010/wordprocessingShape">
                  <wps:wsp>
                    <wps:cNvSpPr txBox="1"/>
                    <wps:spPr>
                      <a:xfrm>
                        <a:ext cx="30480" cy="948055"/>
                      </a:xfrm>
                      <a:prstGeom prst="rect"/>
                      <a:noFill/>
                    </wps:spPr>
                    <wps:txbx>
                      <w:txbxContent>
                        <w:p>
                          <w:pPr>
                            <w:widowControl w:val="0"/>
                            <w:rPr>
                              <w:sz w:val="2"/>
                              <w:szCs w:val="2"/>
                            </w:rPr>
                          </w:pPr>
                          <w:r>
                            <w:drawing>
                              <wp:inline>
                                <wp:extent cx="30480" cy="951230"/>
                                <wp:docPr id="104" name="Picutre 104"/>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pic:blipFill>
                                      <pic:spPr>
                                        <a:xfrm>
                                          <a:ext cx="30480" cy="951230"/>
                                        </a:xfrm>
                                        <a:prstGeom prst="rect"/>
                                      </pic:spPr>
                                    </pic:pic>
                                  </a:graphicData>
                                </a:graphic>
                              </wp:inline>
                            </w:drawing>
                          </w:r>
                        </w:p>
                      </w:txbxContent>
                    </wps:txbx>
                    <wps:bodyPr lIns="0" tIns="0" rIns="0" bIns="0">
                      <a:noAutoFit/>
                    </wps:bodyPr>
                  </wps:wsp>
                </a:graphicData>
              </a:graphic>
            </wp:anchor>
          </w:drawing>
        </mc:Choice>
        <mc:Fallback>
          <w:pict>
            <v:shape id="_x0000_s1130" type="#_x0000_t202" style="position:absolute;margin-left:601.70000000000005pt;margin-top:680.10000000000002pt;width:2.3999999999999999pt;height:74.650000000000006pt;z-index:-188744035;mso-wrap-distance-left:0;mso-wrap-distance-right:0;mso-position-horizontal-relative:page;mso-position-vertical-relative:page" wrapcoords="0 0" filled="f" stroked="f">
              <v:textbox inset="0,0,0,0">
                <w:txbxContent>
                  <w:p>
                    <w:pPr>
                      <w:widowControl w:val="0"/>
                      <w:rPr>
                        <w:sz w:val="2"/>
                        <w:szCs w:val="2"/>
                      </w:rPr>
                    </w:pPr>
                    <w:r>
                      <w:drawing>
                        <wp:inline>
                          <wp:extent cx="30480" cy="951230"/>
                          <wp:docPr id="106" name="Picutre 106"/>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
                                  <a:stretch/>
                                </pic:blipFill>
                                <pic:spPr>
                                  <a:xfrm>
                                    <a:ext cx="30480" cy="951230"/>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720" behindDoc="1" locked="0" layoutInCell="1" allowOverlap="1">
              <wp:simplePos x="0" y="0"/>
              <wp:positionH relativeFrom="page">
                <wp:posOffset>2551430</wp:posOffset>
              </wp:positionH>
              <wp:positionV relativeFrom="page">
                <wp:posOffset>9420225</wp:posOffset>
              </wp:positionV>
              <wp:extent cx="2630170" cy="179705"/>
              <wp:wrapNone/>
              <wp:docPr id="107" name="Shape 107"/>
              <a:graphic xmlns:a="http://schemas.openxmlformats.org/drawingml/2006/main">
                <a:graphicData uri="http://schemas.microsoft.com/office/word/2010/wordprocessingShape">
                  <wps:wsp>
                    <wps:cNvSpPr txBox="1"/>
                    <wps:spPr>
                      <a:xfrm>
                        <a:ext cx="2630170" cy="17970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AUDITORIA-CUA 92896</w:t>
                          </w:r>
                        </w:p>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PERIODO DEL 01 DE FEBRERO DE 2019 AL 31 DE JULIO DE 2020</w:t>
                          </w:r>
                        </w:p>
                      </w:txbxContent>
                    </wps:txbx>
                    <wps:bodyPr wrap="none" lIns="0" tIns="0" rIns="0" bIns="0">
                      <a:spAutoFit/>
                    </wps:bodyPr>
                  </wps:wsp>
                </a:graphicData>
              </a:graphic>
            </wp:anchor>
          </w:drawing>
        </mc:Choice>
        <mc:Fallback>
          <w:pict>
            <v:shape id="_x0000_s1133" type="#_x0000_t202" style="position:absolute;margin-left:200.90000000000001pt;margin-top:741.75pt;width:207.09999999999999pt;height:14.15pt;z-index:-188744033;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AUDITORIA-CUA 92896</w:t>
                    </w:r>
                  </w:p>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PERIODO DEL 01 DE FEBRERO DE 2019 AL 31 DE JULIO DE 2020</w:t>
                    </w:r>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1" behindDoc="1" locked="0" layoutInCell="1" allowOverlap="1">
              <wp:simplePos x="0" y="0"/>
              <wp:positionH relativeFrom="page">
                <wp:posOffset>2512060</wp:posOffset>
              </wp:positionH>
              <wp:positionV relativeFrom="page">
                <wp:posOffset>9374505</wp:posOffset>
              </wp:positionV>
              <wp:extent cx="2633345" cy="189230"/>
              <wp:wrapNone/>
              <wp:docPr id="205" name="Shape 205"/>
              <a:graphic xmlns:a="http://schemas.openxmlformats.org/drawingml/2006/main">
                <a:graphicData uri="http://schemas.microsoft.com/office/word/2010/wordprocessingShape">
                  <wps:wsp>
                    <wps:cNvSpPr txBox="1"/>
                    <wps:spPr>
                      <a:xfrm>
                        <a:ext cx="2633345" cy="18923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AUDITORIA-CUA 92896</w:t>
                          </w:r>
                        </w:p>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PERIODO DEL 01 DE FEBRERO DE 2019 AL 31 DE JULIO DE 2020</w:t>
                          </w:r>
                        </w:p>
                      </w:txbxContent>
                    </wps:txbx>
                    <wps:bodyPr wrap="none" lIns="0" tIns="0" rIns="0" bIns="0">
                      <a:spAutoFit/>
                    </wps:bodyPr>
                  </wps:wsp>
                </a:graphicData>
              </a:graphic>
            </wp:anchor>
          </w:drawing>
        </mc:Choice>
        <mc:Fallback>
          <w:pict>
            <v:shape id="_x0000_s1231" type="#_x0000_t202" style="position:absolute;margin-left:197.80000000000001pt;margin-top:738.14999999999998pt;width:207.34999999999999pt;height:14.9pt;z-index:-188743982;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AUDITORIA-CUA 92896</w:t>
                    </w:r>
                  </w:p>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PERIODO DEL 01 DE FEBRERO DE 2019 AL 31 DE JULIO DE 2020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1274445</wp:posOffset>
              </wp:positionH>
              <wp:positionV relativeFrom="page">
                <wp:posOffset>9350375</wp:posOffset>
              </wp:positionV>
              <wp:extent cx="4532630" cy="0"/>
              <wp:wrapNone/>
              <wp:docPr id="207" name="Shape 207"/>
              <a:graphic xmlns:a="http://schemas.openxmlformats.org/drawingml/2006/main">
                <a:graphicData uri="http://schemas.microsoft.com/office/word/2010/wordprocessingShape">
                  <wps:wsp>
                    <wps:cNvCnPr/>
                    <wps:spPr>
                      <a:xfrm>
                        <a:ext cx="4532630" cy="0"/>
                      </a:xfrm>
                      <a:prstGeom prst="straightConnector1"/>
                      <a:ln w="12700">
                        <a:solidFill/>
                      </a:ln>
                    </wps:spPr>
                    <wps:bodyPr/>
                  </wps:wsp>
                </a:graphicData>
              </a:graphic>
            </wp:anchor>
          </w:drawing>
        </mc:Choice>
        <mc:Fallback>
          <w:pict>
            <v:shape o:spt="32" o:oned="true" path="m,l21600,21600e" style="position:absolute;margin-left:100.34999999999999pt;margin-top:736.25pt;width:356.89999999999998pt;height:0;z-index:-251658240;mso-position-horizontal-relative:page;mso-position-vertical-relative:page">
              <v:stroke weight="1.pt"/>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5" behindDoc="1" locked="0" layoutInCell="1" allowOverlap="1">
              <wp:simplePos x="0" y="0"/>
              <wp:positionH relativeFrom="page">
                <wp:posOffset>2512060</wp:posOffset>
              </wp:positionH>
              <wp:positionV relativeFrom="page">
                <wp:posOffset>9374505</wp:posOffset>
              </wp:positionV>
              <wp:extent cx="2633345" cy="189230"/>
              <wp:wrapNone/>
              <wp:docPr id="210" name="Shape 210"/>
              <a:graphic xmlns:a="http://schemas.openxmlformats.org/drawingml/2006/main">
                <a:graphicData uri="http://schemas.microsoft.com/office/word/2010/wordprocessingShape">
                  <wps:wsp>
                    <wps:cNvSpPr txBox="1"/>
                    <wps:spPr>
                      <a:xfrm>
                        <a:ext cx="2633345" cy="18923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AUDITORIA-CUA 92896</w:t>
                          </w:r>
                        </w:p>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PERIODO DEL 01 DE FEBRERO DE 2019 AL 31 DE JULIO DE 2020</w:t>
                          </w:r>
                        </w:p>
                      </w:txbxContent>
                    </wps:txbx>
                    <wps:bodyPr wrap="none" lIns="0" tIns="0" rIns="0" bIns="0">
                      <a:spAutoFit/>
                    </wps:bodyPr>
                  </wps:wsp>
                </a:graphicData>
              </a:graphic>
            </wp:anchor>
          </w:drawing>
        </mc:Choice>
        <mc:Fallback>
          <w:pict>
            <v:shape id="_x0000_s1236" type="#_x0000_t202" style="position:absolute;margin-left:197.80000000000001pt;margin-top:738.14999999999998pt;width:207.34999999999999pt;height:14.9pt;z-index:-188743978;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AUDITORIA-CUA 92896</w:t>
                    </w:r>
                  </w:p>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PERIODO DEL 01 DE FEBRERO DE 2019 AL 31 DE JULIO DE 2020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1274445</wp:posOffset>
              </wp:positionH>
              <wp:positionV relativeFrom="page">
                <wp:posOffset>9350375</wp:posOffset>
              </wp:positionV>
              <wp:extent cx="4532630" cy="0"/>
              <wp:wrapNone/>
              <wp:docPr id="212" name="Shape 212"/>
              <a:graphic xmlns:a="http://schemas.openxmlformats.org/drawingml/2006/main">
                <a:graphicData uri="http://schemas.microsoft.com/office/word/2010/wordprocessingShape">
                  <wps:wsp>
                    <wps:cNvCnPr/>
                    <wps:spPr>
                      <a:xfrm>
                        <a:ext cx="4532630" cy="0"/>
                      </a:xfrm>
                      <a:prstGeom prst="straightConnector1"/>
                      <a:ln w="12700">
                        <a:solidFill/>
                      </a:ln>
                    </wps:spPr>
                    <wps:bodyPr/>
                  </wps:wsp>
                </a:graphicData>
              </a:graphic>
            </wp:anchor>
          </w:drawing>
        </mc:Choice>
        <mc:Fallback>
          <w:pict>
            <v:shape o:spt="32" o:oned="true" path="m,l21600,21600e" style="position:absolute;margin-left:100.34999999999999pt;margin-top:736.25pt;width:356.89999999999998pt;height:0;z-index:-251658240;mso-position-horizontal-relative:page;mso-position-vertical-relative:page">
              <v:stroke weight="1.pt"/>
            </v:shape>
          </w:pict>
        </mc:Fallback>
      </mc:AlternateContent>
    </w: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7641590</wp:posOffset>
              </wp:positionH>
              <wp:positionV relativeFrom="page">
                <wp:posOffset>8637270</wp:posOffset>
              </wp:positionV>
              <wp:extent cx="30480" cy="948055"/>
              <wp:wrapNone/>
              <wp:docPr id="111" name="Shape 111"/>
              <a:graphic xmlns:a="http://schemas.openxmlformats.org/drawingml/2006/main">
                <a:graphicData uri="http://schemas.microsoft.com/office/word/2010/wordprocessingShape">
                  <wps:wsp>
                    <wps:cNvSpPr txBox="1"/>
                    <wps:spPr>
                      <a:xfrm>
                        <a:ext cx="30480" cy="948055"/>
                      </a:xfrm>
                      <a:prstGeom prst="rect"/>
                      <a:noFill/>
                    </wps:spPr>
                    <wps:txbx>
                      <w:txbxContent>
                        <w:p>
                          <w:pPr>
                            <w:widowControl w:val="0"/>
                            <w:rPr>
                              <w:sz w:val="2"/>
                              <w:szCs w:val="2"/>
                            </w:rPr>
                          </w:pPr>
                          <w:r>
                            <w:drawing>
                              <wp:inline>
                                <wp:extent cx="30480" cy="951230"/>
                                <wp:docPr id="112" name="Picutre 112"/>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
                                        <a:stretch/>
                                      </pic:blipFill>
                                      <pic:spPr>
                                        <a:xfrm>
                                          <a:ext cx="30480" cy="951230"/>
                                        </a:xfrm>
                                        <a:prstGeom prst="rect"/>
                                      </pic:spPr>
                                    </pic:pic>
                                  </a:graphicData>
                                </a:graphic>
                              </wp:inline>
                            </w:drawing>
                          </w:r>
                        </w:p>
                      </w:txbxContent>
                    </wps:txbx>
                    <wps:bodyPr lIns="0" tIns="0" rIns="0" bIns="0">
                      <a:noAutoFit/>
                    </wps:bodyPr>
                  </wps:wsp>
                </a:graphicData>
              </a:graphic>
            </wp:anchor>
          </w:drawing>
        </mc:Choice>
        <mc:Fallback>
          <w:pict>
            <v:shape id="_x0000_s1138" type="#_x0000_t202" style="position:absolute;margin-left:601.70000000000005pt;margin-top:680.10000000000002pt;width:2.3999999999999999pt;height:74.650000000000006pt;z-index:-188744029;mso-wrap-distance-left:0;mso-wrap-distance-right:0;mso-position-horizontal-relative:page;mso-position-vertical-relative:page" wrapcoords="0 0" filled="f" stroked="f">
              <v:textbox inset="0,0,0,0">
                <w:txbxContent>
                  <w:p>
                    <w:pPr>
                      <w:widowControl w:val="0"/>
                      <w:rPr>
                        <w:sz w:val="2"/>
                        <w:szCs w:val="2"/>
                      </w:rPr>
                    </w:pPr>
                    <w:r>
                      <w:drawing>
                        <wp:inline>
                          <wp:extent cx="30480" cy="951230"/>
                          <wp:docPr id="114" name="Picutre 114"/>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
                                  <a:stretch/>
                                </pic:blipFill>
                                <pic:spPr>
                                  <a:xfrm>
                                    <a:ext cx="30480" cy="951230"/>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726" behindDoc="1" locked="0" layoutInCell="1" allowOverlap="1">
              <wp:simplePos x="0" y="0"/>
              <wp:positionH relativeFrom="page">
                <wp:posOffset>2551430</wp:posOffset>
              </wp:positionH>
              <wp:positionV relativeFrom="page">
                <wp:posOffset>9420225</wp:posOffset>
              </wp:positionV>
              <wp:extent cx="2630170" cy="179705"/>
              <wp:wrapNone/>
              <wp:docPr id="115" name="Shape 115"/>
              <a:graphic xmlns:a="http://schemas.openxmlformats.org/drawingml/2006/main">
                <a:graphicData uri="http://schemas.microsoft.com/office/word/2010/wordprocessingShape">
                  <wps:wsp>
                    <wps:cNvSpPr txBox="1"/>
                    <wps:spPr>
                      <a:xfrm>
                        <a:ext cx="2630170" cy="17970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AUDITORIA-CUA 92896</w:t>
                          </w:r>
                        </w:p>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PERIODO DEL 01 DE FEBRERO DE 2019 AL 31 DE JULIO DE 2020</w:t>
                          </w:r>
                        </w:p>
                      </w:txbxContent>
                    </wps:txbx>
                    <wps:bodyPr wrap="none" lIns="0" tIns="0" rIns="0" bIns="0">
                      <a:spAutoFit/>
                    </wps:bodyPr>
                  </wps:wsp>
                </a:graphicData>
              </a:graphic>
            </wp:anchor>
          </w:drawing>
        </mc:Choice>
        <mc:Fallback>
          <w:pict>
            <v:shape id="_x0000_s1141" type="#_x0000_t202" style="position:absolute;margin-left:200.90000000000001pt;margin-top:741.75pt;width:207.09999999999999pt;height:14.15pt;z-index:-188744027;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AUDITORIA-CUA 92896</w:t>
                    </w:r>
                  </w:p>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PERIODO DEL 01 DE FEBRERO DE 2019 AL 31 DE JULIO DE 2020</w:t>
                    </w:r>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7" behindDoc="1" locked="0" layoutInCell="1" allowOverlap="1">
              <wp:simplePos x="0" y="0"/>
              <wp:positionH relativeFrom="page">
                <wp:posOffset>6723380</wp:posOffset>
              </wp:positionH>
              <wp:positionV relativeFrom="page">
                <wp:posOffset>8749665</wp:posOffset>
              </wp:positionV>
              <wp:extent cx="956945" cy="1210310"/>
              <wp:wrapNone/>
              <wp:docPr id="264" name="Shape 264"/>
              <a:graphic xmlns:a="http://schemas.openxmlformats.org/drawingml/2006/main">
                <a:graphicData uri="http://schemas.microsoft.com/office/word/2010/wordprocessingShape">
                  <wps:wsp>
                    <wps:cNvSpPr txBox="1"/>
                    <wps:spPr>
                      <a:xfrm>
                        <a:ext cx="956945" cy="1210310"/>
                      </a:xfrm>
                      <a:prstGeom prst="rect"/>
                      <a:noFill/>
                    </wps:spPr>
                    <wps:txbx>
                      <w:txbxContent>
                        <w:p>
                          <w:pPr>
                            <w:widowControl w:val="0"/>
                            <w:rPr>
                              <w:sz w:val="2"/>
                              <w:szCs w:val="2"/>
                            </w:rPr>
                          </w:pPr>
                          <w:r>
                            <w:drawing>
                              <wp:inline>
                                <wp:extent cx="956945" cy="1212850"/>
                                <wp:docPr id="265" name="Picutre 265"/>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1"/>
                                        <a:stretch/>
                                      </pic:blipFill>
                                      <pic:spPr>
                                        <a:xfrm>
                                          <a:ext cx="956945" cy="1212850"/>
                                        </a:xfrm>
                                        <a:prstGeom prst="rect"/>
                                      </pic:spPr>
                                    </pic:pic>
                                  </a:graphicData>
                                </a:graphic>
                              </wp:inline>
                            </w:drawing>
                          </w:r>
                        </w:p>
                      </w:txbxContent>
                    </wps:txbx>
                    <wps:bodyPr lIns="0" tIns="0" rIns="0" bIns="0">
                      <a:noAutoFit/>
                    </wps:bodyPr>
                  </wps:wsp>
                </a:graphicData>
              </a:graphic>
            </wp:anchor>
          </w:drawing>
        </mc:Choice>
        <mc:Fallback>
          <w:pict>
            <v:shape id="_x0000_s1291" type="#_x0000_t202" style="position:absolute;margin-left:529.39999999999998pt;margin-top:688.95000000000005pt;width:75.349999999999994pt;height:95.299999999999997pt;z-index:-188743956;mso-wrap-distance-left:0;mso-wrap-distance-right:0;mso-position-horizontal-relative:page;mso-position-vertical-relative:page" wrapcoords="0 0" filled="f" stroked="f">
              <v:textbox inset="0,0,0,0">
                <w:txbxContent>
                  <w:p>
                    <w:pPr>
                      <w:widowControl w:val="0"/>
                      <w:rPr>
                        <w:sz w:val="2"/>
                        <w:szCs w:val="2"/>
                      </w:rPr>
                    </w:pPr>
                    <w:r>
                      <w:drawing>
                        <wp:inline>
                          <wp:extent cx="956945" cy="1212850"/>
                          <wp:docPr id="267" name="Picutre 267"/>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
                                  <a:stretch/>
                                </pic:blipFill>
                                <pic:spPr>
                                  <a:xfrm>
                                    <a:ext cx="956945" cy="1212850"/>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799" behindDoc="1" locked="0" layoutInCell="1" allowOverlap="1">
              <wp:simplePos x="0" y="0"/>
              <wp:positionH relativeFrom="page">
                <wp:posOffset>2474595</wp:posOffset>
              </wp:positionH>
              <wp:positionV relativeFrom="page">
                <wp:posOffset>9404985</wp:posOffset>
              </wp:positionV>
              <wp:extent cx="2633345" cy="182880"/>
              <wp:wrapNone/>
              <wp:docPr id="268" name="Shape 268"/>
              <a:graphic xmlns:a="http://schemas.openxmlformats.org/drawingml/2006/main">
                <a:graphicData uri="http://schemas.microsoft.com/office/word/2010/wordprocessingShape">
                  <wps:wsp>
                    <wps:cNvSpPr txBox="1"/>
                    <wps:spPr>
                      <a:xfrm>
                        <a:ext cx="2633345" cy="18288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AUDITORIA-CUA 92896</w:t>
                          </w:r>
                        </w:p>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PERIODO DEL 01 DE FEBRERO DE 2019 AL 31 DE JULIO DE 2020</w:t>
                          </w:r>
                        </w:p>
                      </w:txbxContent>
                    </wps:txbx>
                    <wps:bodyPr wrap="none" lIns="0" tIns="0" rIns="0" bIns="0">
                      <a:spAutoFit/>
                    </wps:bodyPr>
                  </wps:wsp>
                </a:graphicData>
              </a:graphic>
            </wp:anchor>
          </w:drawing>
        </mc:Choice>
        <mc:Fallback>
          <w:pict>
            <v:shape id="_x0000_s1294" type="#_x0000_t202" style="position:absolute;margin-left:194.84999999999999pt;margin-top:740.54999999999995pt;width:207.34999999999999pt;height:14.4pt;z-index:-188743954;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AUDITORIA-CUA 92896</w:t>
                    </w:r>
                  </w:p>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PERIODO DEL 01 DE FEBRERO DE 2019 AL 31 DE JULIO DE 2020</w:t>
                    </w:r>
                  </w:p>
                </w:txbxContent>
              </v:textbox>
              <w10:wrap anchorx="page" anchory="page"/>
            </v:shape>
          </w:pict>
        </mc:Fallback>
      </mc:AlternateContent>
    </w: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7" behindDoc="1" locked="0" layoutInCell="1" allowOverlap="1">
              <wp:simplePos x="0" y="0"/>
              <wp:positionH relativeFrom="page">
                <wp:posOffset>6694805</wp:posOffset>
              </wp:positionH>
              <wp:positionV relativeFrom="page">
                <wp:posOffset>8615680</wp:posOffset>
              </wp:positionV>
              <wp:extent cx="948055" cy="1295400"/>
              <wp:wrapNone/>
              <wp:docPr id="300" name="Shape 300"/>
              <a:graphic xmlns:a="http://schemas.openxmlformats.org/drawingml/2006/main">
                <a:graphicData uri="http://schemas.microsoft.com/office/word/2010/wordprocessingShape">
                  <wps:wsp>
                    <wps:cNvSpPr txBox="1"/>
                    <wps:spPr>
                      <a:xfrm>
                        <a:ext cx="948055" cy="1295400"/>
                      </a:xfrm>
                      <a:prstGeom prst="rect"/>
                      <a:noFill/>
                    </wps:spPr>
                    <wps:txbx>
                      <w:txbxContent>
                        <w:p>
                          <w:pPr>
                            <w:widowControl w:val="0"/>
                            <w:rPr>
                              <w:sz w:val="2"/>
                              <w:szCs w:val="2"/>
                            </w:rPr>
                          </w:pPr>
                          <w:r>
                            <w:drawing>
                              <wp:inline>
                                <wp:extent cx="951230" cy="1298575"/>
                                <wp:docPr id="301" name="Picutre 301"/>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1"/>
                                        <a:stretch/>
                                      </pic:blipFill>
                                      <pic:spPr>
                                        <a:xfrm>
                                          <a:ext cx="951230" cy="1298575"/>
                                        </a:xfrm>
                                        <a:prstGeom prst="rect"/>
                                      </pic:spPr>
                                    </pic:pic>
                                  </a:graphicData>
                                </a:graphic>
                              </wp:inline>
                            </w:drawing>
                          </w:r>
                        </w:p>
                      </w:txbxContent>
                    </wps:txbx>
                    <wps:bodyPr lIns="0" tIns="0" rIns="0" bIns="0">
                      <a:noAutoFit/>
                    </wps:bodyPr>
                  </wps:wsp>
                </a:graphicData>
              </a:graphic>
            </wp:anchor>
          </w:drawing>
        </mc:Choice>
        <mc:Fallback>
          <w:pict>
            <v:shape id="_x0000_s1327" type="#_x0000_t202" style="position:absolute;margin-left:527.14999999999998pt;margin-top:678.39999999999998pt;width:74.650000000000006pt;height:102.pt;z-index:-188743936;mso-wrap-distance-left:0;mso-wrap-distance-right:0;mso-position-horizontal-relative:page;mso-position-vertical-relative:page" wrapcoords="0 0" filled="f" stroked="f">
              <v:textbox inset="0,0,0,0">
                <w:txbxContent>
                  <w:p>
                    <w:pPr>
                      <w:widowControl w:val="0"/>
                      <w:rPr>
                        <w:sz w:val="2"/>
                        <w:szCs w:val="2"/>
                      </w:rPr>
                    </w:pPr>
                    <w:r>
                      <w:drawing>
                        <wp:inline>
                          <wp:extent cx="951230" cy="1298575"/>
                          <wp:docPr id="303" name="Picutre 303"/>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1"/>
                                  <a:stretch/>
                                </pic:blipFill>
                                <pic:spPr>
                                  <a:xfrm>
                                    <a:ext cx="951230" cy="1298575"/>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819" behindDoc="1" locked="0" layoutInCell="1" allowOverlap="1">
              <wp:simplePos x="0" y="0"/>
              <wp:positionH relativeFrom="page">
                <wp:posOffset>2503805</wp:posOffset>
              </wp:positionH>
              <wp:positionV relativeFrom="page">
                <wp:posOffset>9462770</wp:posOffset>
              </wp:positionV>
              <wp:extent cx="2633345" cy="182880"/>
              <wp:wrapNone/>
              <wp:docPr id="304" name="Shape 304"/>
              <a:graphic xmlns:a="http://schemas.openxmlformats.org/drawingml/2006/main">
                <a:graphicData uri="http://schemas.microsoft.com/office/word/2010/wordprocessingShape">
                  <wps:wsp>
                    <wps:cNvSpPr txBox="1"/>
                    <wps:spPr>
                      <a:xfrm>
                        <a:ext cx="2633345" cy="18288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AUDITORIA-CUA 92896</w:t>
                          </w:r>
                        </w:p>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PERIODO DEL 01 DE FEBRERO DE 2019 AL 31 DE JULIO DE 2020</w:t>
                          </w:r>
                        </w:p>
                      </w:txbxContent>
                    </wps:txbx>
                    <wps:bodyPr wrap="none" lIns="0" tIns="0" rIns="0" bIns="0">
                      <a:spAutoFit/>
                    </wps:bodyPr>
                  </wps:wsp>
                </a:graphicData>
              </a:graphic>
            </wp:anchor>
          </w:drawing>
        </mc:Choice>
        <mc:Fallback>
          <w:pict>
            <v:shape id="_x0000_s1330" type="#_x0000_t202" style="position:absolute;margin-left:197.15000000000001pt;margin-top:745.10000000000002pt;width:207.34999999999999pt;height:14.4pt;z-index:-188743934;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AUDITORIA-CUA 92896</w:t>
                    </w:r>
                  </w:p>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PERIODO DEL 01 DE FEBRERO DE 2019 AL 31 DE JULIO DE 2020</w:t>
                    </w:r>
                  </w:p>
                </w:txbxContent>
              </v:textbox>
              <w10:wrap anchorx="page" anchory="page"/>
            </v:shape>
          </w:pict>
        </mc:Fallback>
      </mc:AlternateContent>
    </w: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3" behindDoc="1" locked="0" layoutInCell="1" allowOverlap="1">
              <wp:simplePos x="0" y="0"/>
              <wp:positionH relativeFrom="page">
                <wp:posOffset>6694805</wp:posOffset>
              </wp:positionH>
              <wp:positionV relativeFrom="page">
                <wp:posOffset>8615680</wp:posOffset>
              </wp:positionV>
              <wp:extent cx="948055" cy="1295400"/>
              <wp:wrapNone/>
              <wp:docPr id="308" name="Shape 308"/>
              <a:graphic xmlns:a="http://schemas.openxmlformats.org/drawingml/2006/main">
                <a:graphicData uri="http://schemas.microsoft.com/office/word/2010/wordprocessingShape">
                  <wps:wsp>
                    <wps:cNvSpPr txBox="1"/>
                    <wps:spPr>
                      <a:xfrm>
                        <a:ext cx="948055" cy="1295400"/>
                      </a:xfrm>
                      <a:prstGeom prst="rect"/>
                      <a:noFill/>
                    </wps:spPr>
                    <wps:txbx>
                      <w:txbxContent>
                        <w:p>
                          <w:pPr>
                            <w:widowControl w:val="0"/>
                            <w:rPr>
                              <w:sz w:val="2"/>
                              <w:szCs w:val="2"/>
                            </w:rPr>
                          </w:pPr>
                          <w:r>
                            <w:drawing>
                              <wp:inline>
                                <wp:extent cx="951230" cy="1298575"/>
                                <wp:docPr id="309" name="Picutre 309"/>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1"/>
                                        <a:stretch/>
                                      </pic:blipFill>
                                      <pic:spPr>
                                        <a:xfrm>
                                          <a:ext cx="951230" cy="1298575"/>
                                        </a:xfrm>
                                        <a:prstGeom prst="rect"/>
                                      </pic:spPr>
                                    </pic:pic>
                                  </a:graphicData>
                                </a:graphic>
                              </wp:inline>
                            </w:drawing>
                          </w:r>
                        </w:p>
                      </w:txbxContent>
                    </wps:txbx>
                    <wps:bodyPr lIns="0" tIns="0" rIns="0" bIns="0">
                      <a:noAutoFit/>
                    </wps:bodyPr>
                  </wps:wsp>
                </a:graphicData>
              </a:graphic>
            </wp:anchor>
          </w:drawing>
        </mc:Choice>
        <mc:Fallback>
          <w:pict>
            <v:shape id="_x0000_s1335" type="#_x0000_t202" style="position:absolute;margin-left:527.14999999999998pt;margin-top:678.39999999999998pt;width:74.650000000000006pt;height:102.pt;z-index:-188743930;mso-wrap-distance-left:0;mso-wrap-distance-right:0;mso-position-horizontal-relative:page;mso-position-vertical-relative:page" wrapcoords="0 0" filled="f" stroked="f">
              <v:textbox inset="0,0,0,0">
                <w:txbxContent>
                  <w:p>
                    <w:pPr>
                      <w:widowControl w:val="0"/>
                      <w:rPr>
                        <w:sz w:val="2"/>
                        <w:szCs w:val="2"/>
                      </w:rPr>
                    </w:pPr>
                    <w:r>
                      <w:drawing>
                        <wp:inline>
                          <wp:extent cx="951230" cy="1298575"/>
                          <wp:docPr id="311" name="Picutre 311"/>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1"/>
                                  <a:stretch/>
                                </pic:blipFill>
                                <pic:spPr>
                                  <a:xfrm>
                                    <a:ext cx="951230" cy="1298575"/>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825" behindDoc="1" locked="0" layoutInCell="1" allowOverlap="1">
              <wp:simplePos x="0" y="0"/>
              <wp:positionH relativeFrom="page">
                <wp:posOffset>2503805</wp:posOffset>
              </wp:positionH>
              <wp:positionV relativeFrom="page">
                <wp:posOffset>9462770</wp:posOffset>
              </wp:positionV>
              <wp:extent cx="2633345" cy="182880"/>
              <wp:wrapNone/>
              <wp:docPr id="312" name="Shape 312"/>
              <a:graphic xmlns:a="http://schemas.openxmlformats.org/drawingml/2006/main">
                <a:graphicData uri="http://schemas.microsoft.com/office/word/2010/wordprocessingShape">
                  <wps:wsp>
                    <wps:cNvSpPr txBox="1"/>
                    <wps:spPr>
                      <a:xfrm>
                        <a:ext cx="2633345" cy="18288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AUDITORIA-CUA 92896</w:t>
                          </w:r>
                        </w:p>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PERIODO DEL 01 DE FEBRERO DE 2019 AL 31 DE JULIO DE 2020</w:t>
                          </w:r>
                        </w:p>
                      </w:txbxContent>
                    </wps:txbx>
                    <wps:bodyPr wrap="none" lIns="0" tIns="0" rIns="0" bIns="0">
                      <a:spAutoFit/>
                    </wps:bodyPr>
                  </wps:wsp>
                </a:graphicData>
              </a:graphic>
            </wp:anchor>
          </w:drawing>
        </mc:Choice>
        <mc:Fallback>
          <w:pict>
            <v:shape id="_x0000_s1338" type="#_x0000_t202" style="position:absolute;margin-left:197.15000000000001pt;margin-top:745.10000000000002pt;width:207.34999999999999pt;height:14.4pt;z-index:-188743928;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AUDITORIA-CUA 92896</w:t>
                    </w:r>
                  </w:p>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PERIODO DEL 01 DE FEBRERO DE 2019 AL 31 DE JULIO DE 2020</w:t>
                    </w:r>
                  </w:p>
                </w:txbxContent>
              </v:textbox>
              <w10:wrap anchorx="page" anchory="page"/>
            </v:shape>
          </w:pict>
        </mc:Fallback>
      </mc:AlternateContent>
    </w: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9" behindDoc="1" locked="0" layoutInCell="1" allowOverlap="1">
              <wp:simplePos x="0" y="0"/>
              <wp:positionH relativeFrom="page">
                <wp:posOffset>426085</wp:posOffset>
              </wp:positionH>
              <wp:positionV relativeFrom="page">
                <wp:posOffset>9333865</wp:posOffset>
              </wp:positionV>
              <wp:extent cx="899160" cy="374650"/>
              <wp:wrapNone/>
              <wp:docPr id="338" name="Shape 338"/>
              <a:graphic xmlns:a="http://schemas.openxmlformats.org/drawingml/2006/main">
                <a:graphicData uri="http://schemas.microsoft.com/office/word/2010/wordprocessingShape">
                  <wps:wsp>
                    <wps:cNvSpPr txBox="1"/>
                    <wps:spPr>
                      <a:xfrm>
                        <a:ext cx="899160" cy="374650"/>
                      </a:xfrm>
                      <a:prstGeom prst="rect"/>
                      <a:noFill/>
                    </wps:spPr>
                    <wps:txbx>
                      <w:txbxContent>
                        <w:p>
                          <w:pPr>
                            <w:widowControl w:val="0"/>
                            <w:rPr>
                              <w:sz w:val="2"/>
                              <w:szCs w:val="2"/>
                            </w:rPr>
                          </w:pPr>
                          <w:r>
                            <w:drawing>
                              <wp:inline>
                                <wp:extent cx="902335" cy="377825"/>
                                <wp:docPr id="339" name="Picutre 339"/>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1"/>
                                        <a:stretch/>
                                      </pic:blipFill>
                                      <pic:spPr>
                                        <a:xfrm>
                                          <a:ext cx="902335" cy="377825"/>
                                        </a:xfrm>
                                        <a:prstGeom prst="rect"/>
                                      </pic:spPr>
                                    </pic:pic>
                                  </a:graphicData>
                                </a:graphic>
                              </wp:inline>
                            </w:drawing>
                          </w:r>
                        </w:p>
                      </w:txbxContent>
                    </wps:txbx>
                    <wps:bodyPr lIns="0" tIns="0" rIns="0" bIns="0">
                      <a:noAutoFit/>
                    </wps:bodyPr>
                  </wps:wsp>
                </a:graphicData>
              </a:graphic>
            </wp:anchor>
          </w:drawing>
        </mc:Choice>
        <mc:Fallback>
          <w:pict>
            <v:shape id="_x0000_s1365" type="#_x0000_t202" style="position:absolute;margin-left:33.549999999999997pt;margin-top:734.95000000000005pt;width:70.799999999999997pt;height:29.5pt;z-index:-188743914;mso-wrap-distance-left:0;mso-wrap-distance-right:0;mso-position-horizontal-relative:page;mso-position-vertical-relative:page" wrapcoords="0 0" filled="f" stroked="f">
              <v:textbox inset="0,0,0,0">
                <w:txbxContent>
                  <w:p>
                    <w:pPr>
                      <w:widowControl w:val="0"/>
                      <w:rPr>
                        <w:sz w:val="2"/>
                        <w:szCs w:val="2"/>
                      </w:rPr>
                    </w:pPr>
                    <w:r>
                      <w:drawing>
                        <wp:inline>
                          <wp:extent cx="902335" cy="377825"/>
                          <wp:docPr id="341" name="Picutre 341"/>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1"/>
                                  <a:stretch/>
                                </pic:blipFill>
                                <pic:spPr>
                                  <a:xfrm>
                                    <a:ext cx="902335" cy="377825"/>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841" behindDoc="1" locked="0" layoutInCell="1" allowOverlap="1">
              <wp:simplePos x="0" y="0"/>
              <wp:positionH relativeFrom="page">
                <wp:posOffset>6268720</wp:posOffset>
              </wp:positionH>
              <wp:positionV relativeFrom="page">
                <wp:posOffset>9443085</wp:posOffset>
              </wp:positionV>
              <wp:extent cx="283210" cy="82550"/>
              <wp:wrapNone/>
              <wp:docPr id="342" name="Shape 342"/>
              <a:graphic xmlns:a="http://schemas.openxmlformats.org/drawingml/2006/main">
                <a:graphicData uri="http://schemas.microsoft.com/office/word/2010/wordprocessingShape">
                  <wps:wsp>
                    <wps:cNvSpPr txBox="1"/>
                    <wps:spPr>
                      <a:xfrm>
                        <a:ext cx="283210" cy="8255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Pág. 34</w:t>
                          </w:r>
                        </w:p>
                      </w:txbxContent>
                    </wps:txbx>
                    <wps:bodyPr wrap="none" lIns="0" tIns="0" rIns="0" bIns="0">
                      <a:spAutoFit/>
                    </wps:bodyPr>
                  </wps:wsp>
                </a:graphicData>
              </a:graphic>
            </wp:anchor>
          </w:drawing>
        </mc:Choice>
        <mc:Fallback>
          <w:pict>
            <v:shape id="_x0000_s1368" type="#_x0000_t202" style="position:absolute;margin-left:493.60000000000002pt;margin-top:743.54999999999995pt;width:22.300000000000001pt;height:6.5pt;z-index:-188743912;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Pág. 34</w:t>
                    </w:r>
                  </w:p>
                </w:txbxContent>
              </v:textbox>
              <w10:wrap anchorx="page" anchory="page"/>
            </v:shape>
          </w:pict>
        </mc:Fallback>
      </mc:AlternateContent>
    </w: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5" behindDoc="1" locked="0" layoutInCell="1" allowOverlap="1">
              <wp:simplePos x="0" y="0"/>
              <wp:positionH relativeFrom="page">
                <wp:posOffset>426085</wp:posOffset>
              </wp:positionH>
              <wp:positionV relativeFrom="page">
                <wp:posOffset>9333865</wp:posOffset>
              </wp:positionV>
              <wp:extent cx="899160" cy="374650"/>
              <wp:wrapNone/>
              <wp:docPr id="346" name="Shape 346"/>
              <a:graphic xmlns:a="http://schemas.openxmlformats.org/drawingml/2006/main">
                <a:graphicData uri="http://schemas.microsoft.com/office/word/2010/wordprocessingShape">
                  <wps:wsp>
                    <wps:cNvSpPr txBox="1"/>
                    <wps:spPr>
                      <a:xfrm>
                        <a:ext cx="899160" cy="374650"/>
                      </a:xfrm>
                      <a:prstGeom prst="rect"/>
                      <a:noFill/>
                    </wps:spPr>
                    <wps:txbx>
                      <w:txbxContent>
                        <w:p>
                          <w:pPr>
                            <w:widowControl w:val="0"/>
                            <w:rPr>
                              <w:sz w:val="2"/>
                              <w:szCs w:val="2"/>
                            </w:rPr>
                          </w:pPr>
                          <w:r>
                            <w:drawing>
                              <wp:inline>
                                <wp:extent cx="902335" cy="377825"/>
                                <wp:docPr id="347" name="Picutre 347"/>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
                                        <a:stretch/>
                                      </pic:blipFill>
                                      <pic:spPr>
                                        <a:xfrm>
                                          <a:ext cx="902335" cy="377825"/>
                                        </a:xfrm>
                                        <a:prstGeom prst="rect"/>
                                      </pic:spPr>
                                    </pic:pic>
                                  </a:graphicData>
                                </a:graphic>
                              </wp:inline>
                            </w:drawing>
                          </w:r>
                        </w:p>
                      </w:txbxContent>
                    </wps:txbx>
                    <wps:bodyPr lIns="0" tIns="0" rIns="0" bIns="0">
                      <a:noAutoFit/>
                    </wps:bodyPr>
                  </wps:wsp>
                </a:graphicData>
              </a:graphic>
            </wp:anchor>
          </w:drawing>
        </mc:Choice>
        <mc:Fallback>
          <w:pict>
            <v:shape id="_x0000_s1373" type="#_x0000_t202" style="position:absolute;margin-left:33.549999999999997pt;margin-top:734.95000000000005pt;width:70.799999999999997pt;height:29.5pt;z-index:-188743908;mso-wrap-distance-left:0;mso-wrap-distance-right:0;mso-position-horizontal-relative:page;mso-position-vertical-relative:page" wrapcoords="0 0" filled="f" stroked="f">
              <v:textbox inset="0,0,0,0">
                <w:txbxContent>
                  <w:p>
                    <w:pPr>
                      <w:widowControl w:val="0"/>
                      <w:rPr>
                        <w:sz w:val="2"/>
                        <w:szCs w:val="2"/>
                      </w:rPr>
                    </w:pPr>
                    <w:r>
                      <w:drawing>
                        <wp:inline>
                          <wp:extent cx="902335" cy="377825"/>
                          <wp:docPr id="349" name="Picutre 349"/>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1"/>
                                  <a:stretch/>
                                </pic:blipFill>
                                <pic:spPr>
                                  <a:xfrm>
                                    <a:ext cx="902335" cy="377825"/>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847" behindDoc="1" locked="0" layoutInCell="1" allowOverlap="1">
              <wp:simplePos x="0" y="0"/>
              <wp:positionH relativeFrom="page">
                <wp:posOffset>6268720</wp:posOffset>
              </wp:positionH>
              <wp:positionV relativeFrom="page">
                <wp:posOffset>9443085</wp:posOffset>
              </wp:positionV>
              <wp:extent cx="283210" cy="82550"/>
              <wp:wrapNone/>
              <wp:docPr id="350" name="Shape 350"/>
              <a:graphic xmlns:a="http://schemas.openxmlformats.org/drawingml/2006/main">
                <a:graphicData uri="http://schemas.microsoft.com/office/word/2010/wordprocessingShape">
                  <wps:wsp>
                    <wps:cNvSpPr txBox="1"/>
                    <wps:spPr>
                      <a:xfrm>
                        <a:ext cx="283210" cy="8255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Pág. 34</w:t>
                          </w:r>
                        </w:p>
                      </w:txbxContent>
                    </wps:txbx>
                    <wps:bodyPr wrap="none" lIns="0" tIns="0" rIns="0" bIns="0">
                      <a:spAutoFit/>
                    </wps:bodyPr>
                  </wps:wsp>
                </a:graphicData>
              </a:graphic>
            </wp:anchor>
          </w:drawing>
        </mc:Choice>
        <mc:Fallback>
          <w:pict>
            <v:shape id="_x0000_s1376" type="#_x0000_t202" style="position:absolute;margin-left:493.60000000000002pt;margin-top:743.54999999999995pt;width:22.300000000000001pt;height:6.5pt;z-index:-188743906;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Pág. 34</w:t>
                    </w:r>
                  </w:p>
                </w:txbxContent>
              </v:textbox>
              <w10:wrap anchorx="page" anchory="page"/>
            </v:shape>
          </w:pict>
        </mc:Fallback>
      </mc:AlternateContent>
    </w: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7" behindDoc="1" locked="0" layoutInCell="1" allowOverlap="1">
              <wp:simplePos x="0" y="0"/>
              <wp:positionH relativeFrom="page">
                <wp:posOffset>6228080</wp:posOffset>
              </wp:positionH>
              <wp:positionV relativeFrom="page">
                <wp:posOffset>9368790</wp:posOffset>
              </wp:positionV>
              <wp:extent cx="283210" cy="82550"/>
              <wp:wrapNone/>
              <wp:docPr id="149" name="Shape 149"/>
              <a:graphic xmlns:a="http://schemas.openxmlformats.org/drawingml/2006/main">
                <a:graphicData uri="http://schemas.microsoft.com/office/word/2010/wordprocessingShape">
                  <wps:wsp>
                    <wps:cNvSpPr txBox="1"/>
                    <wps:spPr>
                      <a:xfrm>
                        <a:ext cx="283210" cy="8255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Pág. 15</w:t>
                          </w:r>
                        </w:p>
                      </w:txbxContent>
                    </wps:txbx>
                    <wps:bodyPr wrap="none" lIns="0" tIns="0" rIns="0" bIns="0">
                      <a:spAutoFit/>
                    </wps:bodyPr>
                  </wps:wsp>
                </a:graphicData>
              </a:graphic>
            </wp:anchor>
          </w:drawing>
        </mc:Choice>
        <mc:Fallback>
          <w:pict>
            <v:shape id="_x0000_s1175" type="#_x0000_t202" style="position:absolute;margin-left:490.39999999999998pt;margin-top:737.70000000000005pt;width:22.300000000000001pt;height:6.5pt;z-index:-188744006;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Pág. 15</w:t>
                    </w:r>
                  </w:p>
                </w:txbxContent>
              </v:textbox>
              <w10:wrap anchorx="page" anchory="page"/>
            </v:shape>
          </w:pict>
        </mc:Fallback>
      </mc:AlternateContent>
    </w:r>
    <w:r>
      <mc:AlternateContent>
        <mc:Choice Requires="wps">
          <w:drawing>
            <wp:anchor distT="0" distB="0" distL="0" distR="0" simplePos="0" relativeHeight="62914749" behindDoc="1" locked="0" layoutInCell="1" allowOverlap="1">
              <wp:simplePos x="0" y="0"/>
              <wp:positionH relativeFrom="page">
                <wp:posOffset>2503170</wp:posOffset>
              </wp:positionH>
              <wp:positionV relativeFrom="page">
                <wp:posOffset>9374505</wp:posOffset>
              </wp:positionV>
              <wp:extent cx="2630170" cy="182880"/>
              <wp:wrapNone/>
              <wp:docPr id="151" name="Shape 151"/>
              <a:graphic xmlns:a="http://schemas.openxmlformats.org/drawingml/2006/main">
                <a:graphicData uri="http://schemas.microsoft.com/office/word/2010/wordprocessingShape">
                  <wps:wsp>
                    <wps:cNvSpPr txBox="1"/>
                    <wps:spPr>
                      <a:xfrm>
                        <a:ext cx="2630170" cy="18288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AUDITORIA-CUA 92896</w:t>
                          </w:r>
                        </w:p>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PERIODO DEL 01 DE FEBRERO DE 2019 AL 31 DE JULIO DE 2020</w:t>
                          </w:r>
                        </w:p>
                      </w:txbxContent>
                    </wps:txbx>
                    <wps:bodyPr wrap="none" lIns="0" tIns="0" rIns="0" bIns="0">
                      <a:spAutoFit/>
                    </wps:bodyPr>
                  </wps:wsp>
                </a:graphicData>
              </a:graphic>
            </wp:anchor>
          </w:drawing>
        </mc:Choice>
        <mc:Fallback>
          <w:pict>
            <v:shape id="_x0000_s1177" type="#_x0000_t202" style="position:absolute;margin-left:197.09999999999999pt;margin-top:738.14999999999998pt;width:207.09999999999999pt;height:14.4pt;z-index:-188744004;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AUDITORIA-CUA 92896</w:t>
                    </w:r>
                  </w:p>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PERIODO DEL 01 DE FEBRERO DE 2019 AL 31 DE JULIO DE 2020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1266190</wp:posOffset>
              </wp:positionH>
              <wp:positionV relativeFrom="page">
                <wp:posOffset>9347200</wp:posOffset>
              </wp:positionV>
              <wp:extent cx="5254625" cy="0"/>
              <wp:wrapNone/>
              <wp:docPr id="153" name="Shape 153"/>
              <a:graphic xmlns:a="http://schemas.openxmlformats.org/drawingml/2006/main">
                <a:graphicData uri="http://schemas.microsoft.com/office/word/2010/wordprocessingShape">
                  <wps:wsp>
                    <wps:cNvCnPr/>
                    <wps:spPr>
                      <a:xfrm>
                        <a:ext cx="5254625" cy="0"/>
                      </a:xfrm>
                      <a:prstGeom prst="straightConnector1"/>
                      <a:ln w="12700">
                        <a:solidFill/>
                      </a:ln>
                    </wps:spPr>
                    <wps:bodyPr/>
                  </wps:wsp>
                </a:graphicData>
              </a:graphic>
            </wp:anchor>
          </w:drawing>
        </mc:Choice>
        <mc:Fallback>
          <w:pict>
            <v:shape o:spt="32" o:oned="true" path="m,l21600,21600e" style="position:absolute;margin-left:99.700000000000003pt;margin-top:736.pt;width:413.75pt;height:0;z-index:-251658240;mso-position-horizontal-relative:page;mso-position-vertical-relative:page">
              <v:stroke weight="1.pt"/>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3" behindDoc="1" locked="0" layoutInCell="1" allowOverlap="1">
              <wp:simplePos x="0" y="0"/>
              <wp:positionH relativeFrom="page">
                <wp:posOffset>6228080</wp:posOffset>
              </wp:positionH>
              <wp:positionV relativeFrom="page">
                <wp:posOffset>9368790</wp:posOffset>
              </wp:positionV>
              <wp:extent cx="283210" cy="82550"/>
              <wp:wrapNone/>
              <wp:docPr id="156" name="Shape 156"/>
              <a:graphic xmlns:a="http://schemas.openxmlformats.org/drawingml/2006/main">
                <a:graphicData uri="http://schemas.microsoft.com/office/word/2010/wordprocessingShape">
                  <wps:wsp>
                    <wps:cNvSpPr txBox="1"/>
                    <wps:spPr>
                      <a:xfrm>
                        <a:ext cx="283210" cy="8255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Pág. 15</w:t>
                          </w:r>
                        </w:p>
                      </w:txbxContent>
                    </wps:txbx>
                    <wps:bodyPr wrap="none" lIns="0" tIns="0" rIns="0" bIns="0">
                      <a:spAutoFit/>
                    </wps:bodyPr>
                  </wps:wsp>
                </a:graphicData>
              </a:graphic>
            </wp:anchor>
          </w:drawing>
        </mc:Choice>
        <mc:Fallback>
          <w:pict>
            <v:shape id="_x0000_s1182" type="#_x0000_t202" style="position:absolute;margin-left:490.39999999999998pt;margin-top:737.70000000000005pt;width:22.300000000000001pt;height:6.5pt;z-index:-188744000;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Pág. 15</w:t>
                    </w:r>
                  </w:p>
                </w:txbxContent>
              </v:textbox>
              <w10:wrap anchorx="page" anchory="page"/>
            </v:shape>
          </w:pict>
        </mc:Fallback>
      </mc:AlternateContent>
    </w:r>
    <w:r>
      <mc:AlternateContent>
        <mc:Choice Requires="wps">
          <w:drawing>
            <wp:anchor distT="0" distB="0" distL="0" distR="0" simplePos="0" relativeHeight="62914755" behindDoc="1" locked="0" layoutInCell="1" allowOverlap="1">
              <wp:simplePos x="0" y="0"/>
              <wp:positionH relativeFrom="page">
                <wp:posOffset>2503170</wp:posOffset>
              </wp:positionH>
              <wp:positionV relativeFrom="page">
                <wp:posOffset>9374505</wp:posOffset>
              </wp:positionV>
              <wp:extent cx="2630170" cy="182880"/>
              <wp:wrapNone/>
              <wp:docPr id="158" name="Shape 158"/>
              <a:graphic xmlns:a="http://schemas.openxmlformats.org/drawingml/2006/main">
                <a:graphicData uri="http://schemas.microsoft.com/office/word/2010/wordprocessingShape">
                  <wps:wsp>
                    <wps:cNvSpPr txBox="1"/>
                    <wps:spPr>
                      <a:xfrm>
                        <a:ext cx="2630170" cy="18288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AUDITORIA-CUA 92896</w:t>
                          </w:r>
                        </w:p>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PERIODO DEL 01 DE FEBRERO DE 2019 AL 31 DE JULIO DE 2020</w:t>
                          </w:r>
                        </w:p>
                      </w:txbxContent>
                    </wps:txbx>
                    <wps:bodyPr wrap="none" lIns="0" tIns="0" rIns="0" bIns="0">
                      <a:spAutoFit/>
                    </wps:bodyPr>
                  </wps:wsp>
                </a:graphicData>
              </a:graphic>
            </wp:anchor>
          </w:drawing>
        </mc:Choice>
        <mc:Fallback>
          <w:pict>
            <v:shape id="_x0000_s1184" type="#_x0000_t202" style="position:absolute;margin-left:197.09999999999999pt;margin-top:738.14999999999998pt;width:207.09999999999999pt;height:14.4pt;z-index:-188743998;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AUDITORIA-CUA 92896</w:t>
                    </w:r>
                  </w:p>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PERIODO DEL 01 DE FEBRERO DE 2019 AL 31 DE JULIO DE 2020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1266190</wp:posOffset>
              </wp:positionH>
              <wp:positionV relativeFrom="page">
                <wp:posOffset>9347200</wp:posOffset>
              </wp:positionV>
              <wp:extent cx="5254625" cy="0"/>
              <wp:wrapNone/>
              <wp:docPr id="160" name="Shape 160"/>
              <a:graphic xmlns:a="http://schemas.openxmlformats.org/drawingml/2006/main">
                <a:graphicData uri="http://schemas.microsoft.com/office/word/2010/wordprocessingShape">
                  <wps:wsp>
                    <wps:cNvCnPr/>
                    <wps:spPr>
                      <a:xfrm>
                        <a:ext cx="5254625" cy="0"/>
                      </a:xfrm>
                      <a:prstGeom prst="straightConnector1"/>
                      <a:ln w="12700">
                        <a:solidFill/>
                      </a:ln>
                    </wps:spPr>
                    <wps:bodyPr/>
                  </wps:wsp>
                </a:graphicData>
              </a:graphic>
            </wp:anchor>
          </w:drawing>
        </mc:Choice>
        <mc:Fallback>
          <w:pict>
            <v:shape o:spt="32" o:oned="true" path="m,l21600,21600e" style="position:absolute;margin-left:99.700000000000003pt;margin-top:736.pt;width:413.75pt;height:0;z-index:-251658240;mso-position-horizontal-relative:page;mso-position-vertical-relative:page">
              <v:stroke weight="1.pt"/>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4478020</wp:posOffset>
              </wp:positionH>
              <wp:positionV relativeFrom="page">
                <wp:posOffset>380365</wp:posOffset>
              </wp:positionV>
              <wp:extent cx="1926590" cy="67310"/>
              <wp:wrapNone/>
              <wp:docPr id="25" name="Shape 25"/>
              <a:graphic xmlns:a="http://schemas.openxmlformats.org/drawingml/2006/main">
                <a:graphicData uri="http://schemas.microsoft.com/office/word/2010/wordprocessingShape">
                  <wps:wsp>
                    <wps:cNvSpPr txBox="1"/>
                    <wps:spPr>
                      <a:xfrm>
                        <a:ext cx="1926590" cy="6731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051" type="#_x0000_t202" style="position:absolute;margin-left:352.60000000000002pt;margin-top:29.949999999999999pt;width:151.69999999999999pt;height:5.2999999999999998pt;z-index:-188744057;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4490085</wp:posOffset>
              </wp:positionH>
              <wp:positionV relativeFrom="page">
                <wp:posOffset>439420</wp:posOffset>
              </wp:positionV>
              <wp:extent cx="1929130" cy="64135"/>
              <wp:wrapNone/>
              <wp:docPr id="99" name="Shape 99"/>
              <a:graphic xmlns:a="http://schemas.openxmlformats.org/drawingml/2006/main">
                <a:graphicData uri="http://schemas.microsoft.com/office/word/2010/wordprocessingShape">
                  <wps:wsp>
                    <wps:cNvSpPr txBox="1"/>
                    <wps:spPr>
                      <a:xfrm>
                        <a:ext cx="1929130" cy="6413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125" type="#_x0000_t202" style="position:absolute;margin-left:353.55000000000001pt;margin-top:34.600000000000001pt;width:151.90000000000001pt;height:5.0499999999999998pt;z-index:-188744039;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4654550</wp:posOffset>
              </wp:positionH>
              <wp:positionV relativeFrom="page">
                <wp:posOffset>407670</wp:posOffset>
              </wp:positionV>
              <wp:extent cx="1926590" cy="67310"/>
              <wp:wrapNone/>
              <wp:docPr id="101" name="Shape 101"/>
              <a:graphic xmlns:a="http://schemas.openxmlformats.org/drawingml/2006/main">
                <a:graphicData uri="http://schemas.microsoft.com/office/word/2010/wordprocessingShape">
                  <wps:wsp>
                    <wps:cNvSpPr txBox="1"/>
                    <wps:spPr>
                      <a:xfrm>
                        <a:ext cx="1926590" cy="6731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127" type="#_x0000_t202" style="position:absolute;margin-left:366.5pt;margin-top:32.100000000000001pt;width:151.69999999999999pt;height:5.2999999999999998pt;z-index:-188744037;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4654550</wp:posOffset>
              </wp:positionH>
              <wp:positionV relativeFrom="page">
                <wp:posOffset>407670</wp:posOffset>
              </wp:positionV>
              <wp:extent cx="1926590" cy="67310"/>
              <wp:wrapNone/>
              <wp:docPr id="109" name="Shape 109"/>
              <a:graphic xmlns:a="http://schemas.openxmlformats.org/drawingml/2006/main">
                <a:graphicData uri="http://schemas.microsoft.com/office/word/2010/wordprocessingShape">
                  <wps:wsp>
                    <wps:cNvSpPr txBox="1"/>
                    <wps:spPr>
                      <a:xfrm>
                        <a:ext cx="1926590" cy="6731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135" type="#_x0000_t202" style="position:absolute;margin-left:366.5pt;margin-top:32.100000000000001pt;width:151.69999999999999pt;height:5.2999999999999998pt;z-index:-188744031;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4478020</wp:posOffset>
              </wp:positionH>
              <wp:positionV relativeFrom="page">
                <wp:posOffset>380365</wp:posOffset>
              </wp:positionV>
              <wp:extent cx="1926590" cy="67310"/>
              <wp:wrapNone/>
              <wp:docPr id="122" name="Shape 122"/>
              <a:graphic xmlns:a="http://schemas.openxmlformats.org/drawingml/2006/main">
                <a:graphicData uri="http://schemas.microsoft.com/office/word/2010/wordprocessingShape">
                  <wps:wsp>
                    <wps:cNvSpPr txBox="1"/>
                    <wps:spPr>
                      <a:xfrm>
                        <a:ext cx="1926590" cy="6731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148" type="#_x0000_t202" style="position:absolute;margin-left:352.60000000000002pt;margin-top:29.949999999999999pt;width:151.69999999999999pt;height:5.2999999999999998pt;z-index:-188744025;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4478020</wp:posOffset>
              </wp:positionH>
              <wp:positionV relativeFrom="page">
                <wp:posOffset>380365</wp:posOffset>
              </wp:positionV>
              <wp:extent cx="1926590" cy="67310"/>
              <wp:wrapNone/>
              <wp:docPr id="124" name="Shape 124"/>
              <a:graphic xmlns:a="http://schemas.openxmlformats.org/drawingml/2006/main">
                <a:graphicData uri="http://schemas.microsoft.com/office/word/2010/wordprocessingShape">
                  <wps:wsp>
                    <wps:cNvSpPr txBox="1"/>
                    <wps:spPr>
                      <a:xfrm>
                        <a:ext cx="1926590" cy="6731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150" type="#_x0000_t202" style="position:absolute;margin-left:352.60000000000002pt;margin-top:29.949999999999999pt;width:151.69999999999999pt;height:5.2999999999999998pt;z-index:-188744023;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4636770</wp:posOffset>
              </wp:positionH>
              <wp:positionV relativeFrom="page">
                <wp:posOffset>370840</wp:posOffset>
              </wp:positionV>
              <wp:extent cx="1929130" cy="73025"/>
              <wp:wrapNone/>
              <wp:docPr id="127" name="Shape 127"/>
              <a:graphic xmlns:a="http://schemas.openxmlformats.org/drawingml/2006/main">
                <a:graphicData uri="http://schemas.microsoft.com/office/word/2010/wordprocessingShape">
                  <wps:wsp>
                    <wps:cNvSpPr txBox="1"/>
                    <wps:spPr>
                      <a:xfrm>
                        <a:ext cx="1929130" cy="7302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153" type="#_x0000_t202" style="position:absolute;margin-left:365.10000000000002pt;margin-top:29.199999999999999pt;width:151.90000000000001pt;height:5.75pt;z-index:-188744021;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4" behindDoc="1" locked="0" layoutInCell="1" allowOverlap="1">
              <wp:simplePos x="0" y="0"/>
              <wp:positionH relativeFrom="page">
                <wp:posOffset>4636770</wp:posOffset>
              </wp:positionH>
              <wp:positionV relativeFrom="page">
                <wp:posOffset>370840</wp:posOffset>
              </wp:positionV>
              <wp:extent cx="1929130" cy="73025"/>
              <wp:wrapNone/>
              <wp:docPr id="129" name="Shape 129"/>
              <a:graphic xmlns:a="http://schemas.openxmlformats.org/drawingml/2006/main">
                <a:graphicData uri="http://schemas.microsoft.com/office/word/2010/wordprocessingShape">
                  <wps:wsp>
                    <wps:cNvSpPr txBox="1"/>
                    <wps:spPr>
                      <a:xfrm>
                        <a:ext cx="1929130" cy="7302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155" type="#_x0000_t202" style="position:absolute;margin-left:365.10000000000002pt;margin-top:29.199999999999999pt;width:151.90000000000001pt;height:5.75pt;z-index:-188744019;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5" behindDoc="1" locked="0" layoutInCell="1" allowOverlap="1">
              <wp:simplePos x="0" y="0"/>
              <wp:positionH relativeFrom="page">
                <wp:posOffset>4636770</wp:posOffset>
              </wp:positionH>
              <wp:positionV relativeFrom="page">
                <wp:posOffset>379730</wp:posOffset>
              </wp:positionV>
              <wp:extent cx="1926590" cy="82550"/>
              <wp:wrapNone/>
              <wp:docPr id="147" name="Shape 147"/>
              <a:graphic xmlns:a="http://schemas.openxmlformats.org/drawingml/2006/main">
                <a:graphicData uri="http://schemas.microsoft.com/office/word/2010/wordprocessingShape">
                  <wps:wsp>
                    <wps:cNvSpPr txBox="1"/>
                    <wps:spPr>
                      <a:xfrm>
                        <a:ext cx="1926590" cy="8255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173" type="#_x0000_t202" style="position:absolute;margin-left:365.10000000000002pt;margin-top:29.899999999999999pt;width:151.69999999999999pt;height:6.5pt;z-index:-188744008;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1" behindDoc="1" locked="0" layoutInCell="1" allowOverlap="1">
              <wp:simplePos x="0" y="0"/>
              <wp:positionH relativeFrom="page">
                <wp:posOffset>4636770</wp:posOffset>
              </wp:positionH>
              <wp:positionV relativeFrom="page">
                <wp:posOffset>379730</wp:posOffset>
              </wp:positionV>
              <wp:extent cx="1926590" cy="82550"/>
              <wp:wrapNone/>
              <wp:docPr id="154" name="Shape 154"/>
              <a:graphic xmlns:a="http://schemas.openxmlformats.org/drawingml/2006/main">
                <a:graphicData uri="http://schemas.microsoft.com/office/word/2010/wordprocessingShape">
                  <wps:wsp>
                    <wps:cNvSpPr txBox="1"/>
                    <wps:spPr>
                      <a:xfrm>
                        <a:ext cx="1926590" cy="8255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180" type="#_x0000_t202" style="position:absolute;margin-left:365.10000000000002pt;margin-top:29.899999999999999pt;width:151.69999999999999pt;height:6.5pt;z-index:-188744002;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7" behindDoc="1" locked="0" layoutInCell="1" allowOverlap="1">
              <wp:simplePos x="0" y="0"/>
              <wp:positionH relativeFrom="page">
                <wp:posOffset>4636770</wp:posOffset>
              </wp:positionH>
              <wp:positionV relativeFrom="page">
                <wp:posOffset>370840</wp:posOffset>
              </wp:positionV>
              <wp:extent cx="1929130" cy="73025"/>
              <wp:wrapNone/>
              <wp:docPr id="161" name="Shape 161"/>
              <a:graphic xmlns:a="http://schemas.openxmlformats.org/drawingml/2006/main">
                <a:graphicData uri="http://schemas.microsoft.com/office/word/2010/wordprocessingShape">
                  <wps:wsp>
                    <wps:cNvSpPr txBox="1"/>
                    <wps:spPr>
                      <a:xfrm>
                        <a:ext cx="1929130" cy="7302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187" type="#_x0000_t202" style="position:absolute;margin-left:365.10000000000002pt;margin-top:29.199999999999999pt;width:151.90000000000001pt;height:5.75pt;z-index:-188743996;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4478020</wp:posOffset>
              </wp:positionH>
              <wp:positionV relativeFrom="page">
                <wp:posOffset>380365</wp:posOffset>
              </wp:positionV>
              <wp:extent cx="1926590" cy="67310"/>
              <wp:wrapNone/>
              <wp:docPr id="27" name="Shape 27"/>
              <a:graphic xmlns:a="http://schemas.openxmlformats.org/drawingml/2006/main">
                <a:graphicData uri="http://schemas.microsoft.com/office/word/2010/wordprocessingShape">
                  <wps:wsp>
                    <wps:cNvSpPr txBox="1"/>
                    <wps:spPr>
                      <a:xfrm>
                        <a:ext cx="1926590" cy="6731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053" type="#_x0000_t202" style="position:absolute;margin-left:352.60000000000002pt;margin-top:29.949999999999999pt;width:151.69999999999999pt;height:5.2999999999999998pt;z-index:-188744055;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9" behindDoc="1" locked="0" layoutInCell="1" allowOverlap="1">
              <wp:simplePos x="0" y="0"/>
              <wp:positionH relativeFrom="page">
                <wp:posOffset>4636770</wp:posOffset>
              </wp:positionH>
              <wp:positionV relativeFrom="page">
                <wp:posOffset>370840</wp:posOffset>
              </wp:positionV>
              <wp:extent cx="1929130" cy="73025"/>
              <wp:wrapNone/>
              <wp:docPr id="163" name="Shape 163"/>
              <a:graphic xmlns:a="http://schemas.openxmlformats.org/drawingml/2006/main">
                <a:graphicData uri="http://schemas.microsoft.com/office/word/2010/wordprocessingShape">
                  <wps:wsp>
                    <wps:cNvSpPr txBox="1"/>
                    <wps:spPr>
                      <a:xfrm>
                        <a:ext cx="1929130" cy="7302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189" type="#_x0000_t202" style="position:absolute;margin-left:365.10000000000002pt;margin-top:29.199999999999999pt;width:151.90000000000001pt;height:5.75pt;z-index:-188743994;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1" behindDoc="1" locked="0" layoutInCell="1" allowOverlap="1">
              <wp:simplePos x="0" y="0"/>
              <wp:positionH relativeFrom="page">
                <wp:posOffset>4478020</wp:posOffset>
              </wp:positionH>
              <wp:positionV relativeFrom="page">
                <wp:posOffset>380365</wp:posOffset>
              </wp:positionV>
              <wp:extent cx="1926590" cy="67310"/>
              <wp:wrapNone/>
              <wp:docPr id="185" name="Shape 185"/>
              <a:graphic xmlns:a="http://schemas.openxmlformats.org/drawingml/2006/main">
                <a:graphicData uri="http://schemas.microsoft.com/office/word/2010/wordprocessingShape">
                  <wps:wsp>
                    <wps:cNvSpPr txBox="1"/>
                    <wps:spPr>
                      <a:xfrm>
                        <a:ext cx="1926590" cy="6731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211" type="#_x0000_t202" style="position:absolute;margin-left:352.60000000000002pt;margin-top:29.949999999999999pt;width:151.69999999999999pt;height:5.2999999999999998pt;z-index:-188743992;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3" behindDoc="1" locked="0" layoutInCell="1" allowOverlap="1">
              <wp:simplePos x="0" y="0"/>
              <wp:positionH relativeFrom="page">
                <wp:posOffset>4478020</wp:posOffset>
              </wp:positionH>
              <wp:positionV relativeFrom="page">
                <wp:posOffset>380365</wp:posOffset>
              </wp:positionV>
              <wp:extent cx="1926590" cy="67310"/>
              <wp:wrapNone/>
              <wp:docPr id="187" name="Shape 187"/>
              <a:graphic xmlns:a="http://schemas.openxmlformats.org/drawingml/2006/main">
                <a:graphicData uri="http://schemas.microsoft.com/office/word/2010/wordprocessingShape">
                  <wps:wsp>
                    <wps:cNvSpPr txBox="1"/>
                    <wps:spPr>
                      <a:xfrm>
                        <a:ext cx="1926590" cy="6731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213" type="#_x0000_t202" style="position:absolute;margin-left:352.60000000000002pt;margin-top:29.949999999999999pt;width:151.69999999999999pt;height:5.2999999999999998pt;z-index:-188743990;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5" behindDoc="1" locked="0" layoutInCell="1" allowOverlap="1">
              <wp:simplePos x="0" y="0"/>
              <wp:positionH relativeFrom="page">
                <wp:posOffset>4612640</wp:posOffset>
              </wp:positionH>
              <wp:positionV relativeFrom="page">
                <wp:posOffset>383540</wp:posOffset>
              </wp:positionV>
              <wp:extent cx="1926590" cy="79375"/>
              <wp:wrapNone/>
              <wp:docPr id="199" name="Shape 199"/>
              <a:graphic xmlns:a="http://schemas.openxmlformats.org/drawingml/2006/main">
                <a:graphicData uri="http://schemas.microsoft.com/office/word/2010/wordprocessingShape">
                  <wps:wsp>
                    <wps:cNvSpPr txBox="1"/>
                    <wps:spPr>
                      <a:xfrm>
                        <a:ext cx="1926590" cy="7937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225" type="#_x0000_t202" style="position:absolute;margin-left:363.19999999999999pt;margin-top:30.199999999999999pt;width:151.69999999999999pt;height:6.25pt;z-index:-188743988;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7" behindDoc="1" locked="0" layoutInCell="1" allowOverlap="1">
              <wp:simplePos x="0" y="0"/>
              <wp:positionH relativeFrom="page">
                <wp:posOffset>4612640</wp:posOffset>
              </wp:positionH>
              <wp:positionV relativeFrom="page">
                <wp:posOffset>383540</wp:posOffset>
              </wp:positionV>
              <wp:extent cx="1926590" cy="79375"/>
              <wp:wrapNone/>
              <wp:docPr id="201" name="Shape 201"/>
              <a:graphic xmlns:a="http://schemas.openxmlformats.org/drawingml/2006/main">
                <a:graphicData uri="http://schemas.microsoft.com/office/word/2010/wordprocessingShape">
                  <wps:wsp>
                    <wps:cNvSpPr txBox="1"/>
                    <wps:spPr>
                      <a:xfrm>
                        <a:ext cx="1926590" cy="7937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227" type="#_x0000_t202" style="position:absolute;margin-left:363.19999999999999pt;margin-top:30.199999999999999pt;width:151.69999999999999pt;height:6.25pt;z-index:-188743986;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9" behindDoc="1" locked="0" layoutInCell="1" allowOverlap="1">
              <wp:simplePos x="0" y="0"/>
              <wp:positionH relativeFrom="page">
                <wp:posOffset>4642485</wp:posOffset>
              </wp:positionH>
              <wp:positionV relativeFrom="page">
                <wp:posOffset>376555</wp:posOffset>
              </wp:positionV>
              <wp:extent cx="1926590" cy="97790"/>
              <wp:wrapNone/>
              <wp:docPr id="203" name="Shape 203"/>
              <a:graphic xmlns:a="http://schemas.openxmlformats.org/drawingml/2006/main">
                <a:graphicData uri="http://schemas.microsoft.com/office/word/2010/wordprocessingShape">
                  <wps:wsp>
                    <wps:cNvSpPr txBox="1"/>
                    <wps:spPr>
                      <a:xfrm>
                        <a:ext cx="1926590" cy="9779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229" type="#_x0000_t202" style="position:absolute;margin-left:365.55000000000001pt;margin-top:29.649999999999999pt;width:151.69999999999999pt;height:7.7000000000000002pt;z-index:-188743984;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3" behindDoc="1" locked="0" layoutInCell="1" allowOverlap="1">
              <wp:simplePos x="0" y="0"/>
              <wp:positionH relativeFrom="page">
                <wp:posOffset>4642485</wp:posOffset>
              </wp:positionH>
              <wp:positionV relativeFrom="page">
                <wp:posOffset>376555</wp:posOffset>
              </wp:positionV>
              <wp:extent cx="1926590" cy="97790"/>
              <wp:wrapNone/>
              <wp:docPr id="208" name="Shape 208"/>
              <a:graphic xmlns:a="http://schemas.openxmlformats.org/drawingml/2006/main">
                <a:graphicData uri="http://schemas.microsoft.com/office/word/2010/wordprocessingShape">
                  <wps:wsp>
                    <wps:cNvSpPr txBox="1"/>
                    <wps:spPr>
                      <a:xfrm>
                        <a:ext cx="1926590" cy="9779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234" type="#_x0000_t202" style="position:absolute;margin-left:365.55000000000001pt;margin-top:29.649999999999999pt;width:151.69999999999999pt;height:7.7000000000000002pt;z-index:-188743980;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7" behindDoc="1" locked="0" layoutInCell="1" allowOverlap="1">
              <wp:simplePos x="0" y="0"/>
              <wp:positionH relativeFrom="page">
                <wp:posOffset>4612640</wp:posOffset>
              </wp:positionH>
              <wp:positionV relativeFrom="page">
                <wp:posOffset>383540</wp:posOffset>
              </wp:positionV>
              <wp:extent cx="1926590" cy="79375"/>
              <wp:wrapNone/>
              <wp:docPr id="213" name="Shape 213"/>
              <a:graphic xmlns:a="http://schemas.openxmlformats.org/drawingml/2006/main">
                <a:graphicData uri="http://schemas.microsoft.com/office/word/2010/wordprocessingShape">
                  <wps:wsp>
                    <wps:cNvSpPr txBox="1"/>
                    <wps:spPr>
                      <a:xfrm>
                        <a:ext cx="1926590" cy="7937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239" type="#_x0000_t202" style="position:absolute;margin-left:363.19999999999999pt;margin-top:30.199999999999999pt;width:151.69999999999999pt;height:6.25pt;z-index:-188743976;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9" behindDoc="1" locked="0" layoutInCell="1" allowOverlap="1">
              <wp:simplePos x="0" y="0"/>
              <wp:positionH relativeFrom="page">
                <wp:posOffset>4612640</wp:posOffset>
              </wp:positionH>
              <wp:positionV relativeFrom="page">
                <wp:posOffset>383540</wp:posOffset>
              </wp:positionV>
              <wp:extent cx="1926590" cy="79375"/>
              <wp:wrapNone/>
              <wp:docPr id="215" name="Shape 215"/>
              <a:graphic xmlns:a="http://schemas.openxmlformats.org/drawingml/2006/main">
                <a:graphicData uri="http://schemas.microsoft.com/office/word/2010/wordprocessingShape">
                  <wps:wsp>
                    <wps:cNvSpPr txBox="1"/>
                    <wps:spPr>
                      <a:xfrm>
                        <a:ext cx="1926590" cy="7937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241" type="#_x0000_t202" style="position:absolute;margin-left:363.19999999999999pt;margin-top:30.199999999999999pt;width:151.69999999999999pt;height:6.25pt;z-index:-188743974;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1" behindDoc="1" locked="0" layoutInCell="1" allowOverlap="1">
              <wp:simplePos x="0" y="0"/>
              <wp:positionH relativeFrom="page">
                <wp:posOffset>4478020</wp:posOffset>
              </wp:positionH>
              <wp:positionV relativeFrom="page">
                <wp:posOffset>380365</wp:posOffset>
              </wp:positionV>
              <wp:extent cx="1926590" cy="67310"/>
              <wp:wrapNone/>
              <wp:docPr id="241" name="Shape 241"/>
              <a:graphic xmlns:a="http://schemas.openxmlformats.org/drawingml/2006/main">
                <a:graphicData uri="http://schemas.microsoft.com/office/word/2010/wordprocessingShape">
                  <wps:wsp>
                    <wps:cNvSpPr txBox="1"/>
                    <wps:spPr>
                      <a:xfrm>
                        <a:ext cx="1926590" cy="6731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267" type="#_x0000_t202" style="position:absolute;margin-left:352.60000000000002pt;margin-top:29.949999999999999pt;width:151.69999999999999pt;height:5.2999999999999998pt;z-index:-188743972;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4479925</wp:posOffset>
              </wp:positionH>
              <wp:positionV relativeFrom="page">
                <wp:posOffset>430530</wp:posOffset>
              </wp:positionV>
              <wp:extent cx="1926590" cy="64135"/>
              <wp:wrapNone/>
              <wp:docPr id="29" name="Shape 29"/>
              <a:graphic xmlns:a="http://schemas.openxmlformats.org/drawingml/2006/main">
                <a:graphicData uri="http://schemas.microsoft.com/office/word/2010/wordprocessingShape">
                  <wps:wsp>
                    <wps:cNvSpPr txBox="1"/>
                    <wps:spPr>
                      <a:xfrm>
                        <a:ext cx="1926590" cy="6413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055" type="#_x0000_t202" style="position:absolute;margin-left:352.75pt;margin-top:33.899999999999999pt;width:151.69999999999999pt;height:5.0499999999999998pt;z-index:-188744053;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3" behindDoc="1" locked="0" layoutInCell="1" allowOverlap="1">
              <wp:simplePos x="0" y="0"/>
              <wp:positionH relativeFrom="page">
                <wp:posOffset>4478020</wp:posOffset>
              </wp:positionH>
              <wp:positionV relativeFrom="page">
                <wp:posOffset>380365</wp:posOffset>
              </wp:positionV>
              <wp:extent cx="1926590" cy="67310"/>
              <wp:wrapNone/>
              <wp:docPr id="243" name="Shape 243"/>
              <a:graphic xmlns:a="http://schemas.openxmlformats.org/drawingml/2006/main">
                <a:graphicData uri="http://schemas.microsoft.com/office/word/2010/wordprocessingShape">
                  <wps:wsp>
                    <wps:cNvSpPr txBox="1"/>
                    <wps:spPr>
                      <a:xfrm>
                        <a:ext cx="1926590" cy="6731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269" type="#_x0000_t202" style="position:absolute;margin-left:352.60000000000002pt;margin-top:29.949999999999999pt;width:151.69999999999999pt;height:5.2999999999999998pt;z-index:-188743970;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5" behindDoc="1" locked="0" layoutInCell="1" allowOverlap="1">
              <wp:simplePos x="0" y="0"/>
              <wp:positionH relativeFrom="page">
                <wp:posOffset>4610100</wp:posOffset>
              </wp:positionH>
              <wp:positionV relativeFrom="page">
                <wp:posOffset>386080</wp:posOffset>
              </wp:positionV>
              <wp:extent cx="1926590" cy="88265"/>
              <wp:wrapNone/>
              <wp:docPr id="245" name="Shape 245"/>
              <a:graphic xmlns:a="http://schemas.openxmlformats.org/drawingml/2006/main">
                <a:graphicData uri="http://schemas.microsoft.com/office/word/2010/wordprocessingShape">
                  <wps:wsp>
                    <wps:cNvSpPr txBox="1"/>
                    <wps:spPr>
                      <a:xfrm>
                        <a:ext cx="1926590" cy="8826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271" type="#_x0000_t202" style="position:absolute;margin-left:363.pt;margin-top:30.399999999999999pt;width:151.69999999999999pt;height:6.9500000000000002pt;z-index:-188743968;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7" behindDoc="1" locked="0" layoutInCell="1" allowOverlap="1">
              <wp:simplePos x="0" y="0"/>
              <wp:positionH relativeFrom="page">
                <wp:posOffset>4606925</wp:posOffset>
              </wp:positionH>
              <wp:positionV relativeFrom="page">
                <wp:posOffset>386080</wp:posOffset>
              </wp:positionV>
              <wp:extent cx="1926590" cy="79375"/>
              <wp:wrapNone/>
              <wp:docPr id="254" name="Shape 254"/>
              <a:graphic xmlns:a="http://schemas.openxmlformats.org/drawingml/2006/main">
                <a:graphicData uri="http://schemas.microsoft.com/office/word/2010/wordprocessingShape">
                  <wps:wsp>
                    <wps:cNvSpPr txBox="1"/>
                    <wps:spPr>
                      <a:xfrm>
                        <a:ext cx="1926590" cy="7937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280" type="#_x0000_t202" style="position:absolute;margin-left:362.75pt;margin-top:30.399999999999999pt;width:151.69999999999999pt;height:6.25pt;z-index:-188743966;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9" behindDoc="1" locked="0" layoutInCell="1" allowOverlap="1">
              <wp:simplePos x="0" y="0"/>
              <wp:positionH relativeFrom="page">
                <wp:posOffset>4606925</wp:posOffset>
              </wp:positionH>
              <wp:positionV relativeFrom="page">
                <wp:posOffset>386080</wp:posOffset>
              </wp:positionV>
              <wp:extent cx="1926590" cy="79375"/>
              <wp:wrapNone/>
              <wp:docPr id="256" name="Shape 256"/>
              <a:graphic xmlns:a="http://schemas.openxmlformats.org/drawingml/2006/main">
                <a:graphicData uri="http://schemas.microsoft.com/office/word/2010/wordprocessingShape">
                  <wps:wsp>
                    <wps:cNvSpPr txBox="1"/>
                    <wps:spPr>
                      <a:xfrm>
                        <a:ext cx="1926590" cy="7937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282" type="#_x0000_t202" style="position:absolute;margin-left:362.75pt;margin-top:30.399999999999999pt;width:151.69999999999999pt;height:6.25pt;z-index:-188743964;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1" behindDoc="1" locked="0" layoutInCell="1" allowOverlap="1">
              <wp:simplePos x="0" y="0"/>
              <wp:positionH relativeFrom="page">
                <wp:posOffset>4610100</wp:posOffset>
              </wp:positionH>
              <wp:positionV relativeFrom="page">
                <wp:posOffset>386080</wp:posOffset>
              </wp:positionV>
              <wp:extent cx="1926590" cy="88265"/>
              <wp:wrapNone/>
              <wp:docPr id="258" name="Shape 258"/>
              <a:graphic xmlns:a="http://schemas.openxmlformats.org/drawingml/2006/main">
                <a:graphicData uri="http://schemas.microsoft.com/office/word/2010/wordprocessingShape">
                  <wps:wsp>
                    <wps:cNvSpPr txBox="1"/>
                    <wps:spPr>
                      <a:xfrm>
                        <a:ext cx="1926590" cy="8826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284" type="#_x0000_t202" style="position:absolute;margin-left:363.pt;margin-top:30.399999999999999pt;width:151.69999999999999pt;height:6.9500000000000002pt;z-index:-188743962;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3" behindDoc="1" locked="0" layoutInCell="1" allowOverlap="1">
              <wp:simplePos x="0" y="0"/>
              <wp:positionH relativeFrom="page">
                <wp:posOffset>4610100</wp:posOffset>
              </wp:positionH>
              <wp:positionV relativeFrom="page">
                <wp:posOffset>386080</wp:posOffset>
              </wp:positionV>
              <wp:extent cx="1926590" cy="88265"/>
              <wp:wrapNone/>
              <wp:docPr id="260" name="Shape 260"/>
              <a:graphic xmlns:a="http://schemas.openxmlformats.org/drawingml/2006/main">
                <a:graphicData uri="http://schemas.microsoft.com/office/word/2010/wordprocessingShape">
                  <wps:wsp>
                    <wps:cNvSpPr txBox="1"/>
                    <wps:spPr>
                      <a:xfrm>
                        <a:ext cx="1926590" cy="8826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286" type="#_x0000_t202" style="position:absolute;margin-left:363.pt;margin-top:30.399999999999999pt;width:151.69999999999999pt;height:6.9500000000000002pt;z-index:-188743960;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5" behindDoc="1" locked="0" layoutInCell="1" allowOverlap="1">
              <wp:simplePos x="0" y="0"/>
              <wp:positionH relativeFrom="page">
                <wp:posOffset>4608195</wp:posOffset>
              </wp:positionH>
              <wp:positionV relativeFrom="page">
                <wp:posOffset>398145</wp:posOffset>
              </wp:positionV>
              <wp:extent cx="1926590" cy="67310"/>
              <wp:wrapNone/>
              <wp:docPr id="262" name="Shape 262"/>
              <a:graphic xmlns:a="http://schemas.openxmlformats.org/drawingml/2006/main">
                <a:graphicData uri="http://schemas.microsoft.com/office/word/2010/wordprocessingShape">
                  <wps:wsp>
                    <wps:cNvSpPr txBox="1"/>
                    <wps:spPr>
                      <a:xfrm>
                        <a:ext cx="1926590" cy="6731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288" type="#_x0000_t202" style="position:absolute;margin-left:362.85000000000002pt;margin-top:31.350000000000001pt;width:151.69999999999999pt;height:5.2999999999999998pt;z-index:-188743958;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3" behindDoc="1" locked="0" layoutInCell="1" allowOverlap="1">
              <wp:simplePos x="0" y="0"/>
              <wp:positionH relativeFrom="page">
                <wp:posOffset>4606925</wp:posOffset>
              </wp:positionH>
              <wp:positionV relativeFrom="page">
                <wp:posOffset>386080</wp:posOffset>
              </wp:positionV>
              <wp:extent cx="1926590" cy="79375"/>
              <wp:wrapNone/>
              <wp:docPr id="274" name="Shape 274"/>
              <a:graphic xmlns:a="http://schemas.openxmlformats.org/drawingml/2006/main">
                <a:graphicData uri="http://schemas.microsoft.com/office/word/2010/wordprocessingShape">
                  <wps:wsp>
                    <wps:cNvSpPr txBox="1"/>
                    <wps:spPr>
                      <a:xfrm>
                        <a:ext cx="1926590" cy="7937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300" type="#_x0000_t202" style="position:absolute;margin-left:362.75pt;margin-top:30.399999999999999pt;width:151.69999999999999pt;height:6.25pt;z-index:-188743950;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5" behindDoc="1" locked="0" layoutInCell="1" allowOverlap="1">
              <wp:simplePos x="0" y="0"/>
              <wp:positionH relativeFrom="page">
                <wp:posOffset>4606925</wp:posOffset>
              </wp:positionH>
              <wp:positionV relativeFrom="page">
                <wp:posOffset>386080</wp:posOffset>
              </wp:positionV>
              <wp:extent cx="1926590" cy="79375"/>
              <wp:wrapNone/>
              <wp:docPr id="276" name="Shape 276"/>
              <a:graphic xmlns:a="http://schemas.openxmlformats.org/drawingml/2006/main">
                <a:graphicData uri="http://schemas.microsoft.com/office/word/2010/wordprocessingShape">
                  <wps:wsp>
                    <wps:cNvSpPr txBox="1"/>
                    <wps:spPr>
                      <a:xfrm>
                        <a:ext cx="1926590" cy="7937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302" type="#_x0000_t202" style="position:absolute;margin-left:362.75pt;margin-top:30.399999999999999pt;width:151.69999999999999pt;height:6.25pt;z-index:-188743948;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1" behindDoc="1" locked="0" layoutInCell="1" allowOverlap="1">
              <wp:simplePos x="0" y="0"/>
              <wp:positionH relativeFrom="page">
                <wp:posOffset>4606290</wp:posOffset>
              </wp:positionH>
              <wp:positionV relativeFrom="page">
                <wp:posOffset>421005</wp:posOffset>
              </wp:positionV>
              <wp:extent cx="1926590" cy="67310"/>
              <wp:wrapNone/>
              <wp:docPr id="294" name="Shape 294"/>
              <a:graphic xmlns:a="http://schemas.openxmlformats.org/drawingml/2006/main">
                <a:graphicData uri="http://schemas.microsoft.com/office/word/2010/wordprocessingShape">
                  <wps:wsp>
                    <wps:cNvSpPr txBox="1"/>
                    <wps:spPr>
                      <a:xfrm>
                        <a:ext cx="1926590" cy="6731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320" type="#_x0000_t202" style="position:absolute;margin-left:362.69999999999999pt;margin-top:33.149999999999999pt;width:151.69999999999999pt;height:5.2999999999999998pt;z-index:-188743942;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4485640</wp:posOffset>
              </wp:positionH>
              <wp:positionV relativeFrom="page">
                <wp:posOffset>403225</wp:posOffset>
              </wp:positionV>
              <wp:extent cx="1926590" cy="67310"/>
              <wp:wrapNone/>
              <wp:docPr id="61" name="Shape 61"/>
              <a:graphic xmlns:a="http://schemas.openxmlformats.org/drawingml/2006/main">
                <a:graphicData uri="http://schemas.microsoft.com/office/word/2010/wordprocessingShape">
                  <wps:wsp>
                    <wps:cNvSpPr txBox="1"/>
                    <wps:spPr>
                      <a:xfrm>
                        <a:ext cx="1926590" cy="6731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087" type="#_x0000_t202" style="position:absolute;margin-left:353.19999999999999pt;margin-top:31.75pt;width:151.69999999999999pt;height:5.2999999999999998pt;z-index:-188744051;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3" behindDoc="1" locked="0" layoutInCell="1" allowOverlap="1">
              <wp:simplePos x="0" y="0"/>
              <wp:positionH relativeFrom="page">
                <wp:posOffset>4606290</wp:posOffset>
              </wp:positionH>
              <wp:positionV relativeFrom="page">
                <wp:posOffset>421005</wp:posOffset>
              </wp:positionV>
              <wp:extent cx="1926590" cy="67310"/>
              <wp:wrapNone/>
              <wp:docPr id="296" name="Shape 296"/>
              <a:graphic xmlns:a="http://schemas.openxmlformats.org/drawingml/2006/main">
                <a:graphicData uri="http://schemas.microsoft.com/office/word/2010/wordprocessingShape">
                  <wps:wsp>
                    <wps:cNvSpPr txBox="1"/>
                    <wps:spPr>
                      <a:xfrm>
                        <a:ext cx="1926590" cy="6731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322" type="#_x0000_t202" style="position:absolute;margin-left:362.69999999999999pt;margin-top:33.149999999999999pt;width:151.69999999999999pt;height:5.2999999999999998pt;z-index:-188743940;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5" behindDoc="1" locked="0" layoutInCell="1" allowOverlap="1">
              <wp:simplePos x="0" y="0"/>
              <wp:positionH relativeFrom="page">
                <wp:posOffset>4594860</wp:posOffset>
              </wp:positionH>
              <wp:positionV relativeFrom="page">
                <wp:posOffset>394970</wp:posOffset>
              </wp:positionV>
              <wp:extent cx="1926590" cy="67310"/>
              <wp:wrapNone/>
              <wp:docPr id="298" name="Shape 298"/>
              <a:graphic xmlns:a="http://schemas.openxmlformats.org/drawingml/2006/main">
                <a:graphicData uri="http://schemas.microsoft.com/office/word/2010/wordprocessingShape">
                  <wps:wsp>
                    <wps:cNvSpPr txBox="1"/>
                    <wps:spPr>
                      <a:xfrm>
                        <a:ext cx="1926590" cy="6731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324" type="#_x0000_t202" style="position:absolute;margin-left:361.80000000000001pt;margin-top:31.100000000000001pt;width:151.69999999999999pt;height:5.2999999999999998pt;z-index:-188743938;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1" behindDoc="1" locked="0" layoutInCell="1" allowOverlap="1">
              <wp:simplePos x="0" y="0"/>
              <wp:positionH relativeFrom="page">
                <wp:posOffset>4594860</wp:posOffset>
              </wp:positionH>
              <wp:positionV relativeFrom="page">
                <wp:posOffset>394970</wp:posOffset>
              </wp:positionV>
              <wp:extent cx="1926590" cy="67310"/>
              <wp:wrapNone/>
              <wp:docPr id="306" name="Shape 306"/>
              <a:graphic xmlns:a="http://schemas.openxmlformats.org/drawingml/2006/main">
                <a:graphicData uri="http://schemas.microsoft.com/office/word/2010/wordprocessingShape">
                  <wps:wsp>
                    <wps:cNvSpPr txBox="1"/>
                    <wps:spPr>
                      <a:xfrm>
                        <a:ext cx="1926590" cy="6731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332" type="#_x0000_t202" style="position:absolute;margin-left:361.80000000000001pt;margin-top:31.100000000000001pt;width:151.69999999999999pt;height:5.2999999999999998pt;z-index:-188743932;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3" behindDoc="1" locked="0" layoutInCell="1" allowOverlap="1">
              <wp:simplePos x="0" y="0"/>
              <wp:positionH relativeFrom="page">
                <wp:posOffset>4535170</wp:posOffset>
              </wp:positionH>
              <wp:positionV relativeFrom="page">
                <wp:posOffset>376555</wp:posOffset>
              </wp:positionV>
              <wp:extent cx="1926590" cy="64135"/>
              <wp:wrapNone/>
              <wp:docPr id="324" name="Shape 324"/>
              <a:graphic xmlns:a="http://schemas.openxmlformats.org/drawingml/2006/main">
                <a:graphicData uri="http://schemas.microsoft.com/office/word/2010/wordprocessingShape">
                  <wps:wsp>
                    <wps:cNvSpPr txBox="1"/>
                    <wps:spPr>
                      <a:xfrm>
                        <a:ext cx="1926590" cy="6413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350" type="#_x0000_t202" style="position:absolute;margin-left:357.10000000000002pt;margin-top:29.649999999999999pt;width:151.69999999999999pt;height:5.0499999999999998pt;z-index:-188743920;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5" behindDoc="1" locked="0" layoutInCell="1" allowOverlap="1">
              <wp:simplePos x="0" y="0"/>
              <wp:positionH relativeFrom="page">
                <wp:posOffset>4535170</wp:posOffset>
              </wp:positionH>
              <wp:positionV relativeFrom="page">
                <wp:posOffset>376555</wp:posOffset>
              </wp:positionV>
              <wp:extent cx="1926590" cy="64135"/>
              <wp:wrapNone/>
              <wp:docPr id="326" name="Shape 326"/>
              <a:graphic xmlns:a="http://schemas.openxmlformats.org/drawingml/2006/main">
                <a:graphicData uri="http://schemas.microsoft.com/office/word/2010/wordprocessingShape">
                  <wps:wsp>
                    <wps:cNvSpPr txBox="1"/>
                    <wps:spPr>
                      <a:xfrm>
                        <a:ext cx="1926590" cy="6413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352" type="#_x0000_t202" style="position:absolute;margin-left:357.10000000000002pt;margin-top:29.649999999999999pt;width:151.69999999999999pt;height:5.0499999999999998pt;z-index:-188743918;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7" behindDoc="1" locked="0" layoutInCell="1" allowOverlap="1">
              <wp:simplePos x="0" y="0"/>
              <wp:positionH relativeFrom="page">
                <wp:posOffset>4656455</wp:posOffset>
              </wp:positionH>
              <wp:positionV relativeFrom="page">
                <wp:posOffset>424180</wp:posOffset>
              </wp:positionV>
              <wp:extent cx="1926590" cy="64135"/>
              <wp:wrapNone/>
              <wp:docPr id="336" name="Shape 336"/>
              <a:graphic xmlns:a="http://schemas.openxmlformats.org/drawingml/2006/main">
                <a:graphicData uri="http://schemas.microsoft.com/office/word/2010/wordprocessingShape">
                  <wps:wsp>
                    <wps:cNvSpPr txBox="1"/>
                    <wps:spPr>
                      <a:xfrm>
                        <a:ext cx="1926590" cy="6413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362" type="#_x0000_t202" style="position:absolute;margin-left:366.64999999999998pt;margin-top:33.399999999999999pt;width:151.69999999999999pt;height:5.0499999999999998pt;z-index:-188743916;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3" behindDoc="1" locked="0" layoutInCell="1" allowOverlap="1">
              <wp:simplePos x="0" y="0"/>
              <wp:positionH relativeFrom="page">
                <wp:posOffset>4656455</wp:posOffset>
              </wp:positionH>
              <wp:positionV relativeFrom="page">
                <wp:posOffset>424180</wp:posOffset>
              </wp:positionV>
              <wp:extent cx="1926590" cy="64135"/>
              <wp:wrapNone/>
              <wp:docPr id="344" name="Shape 344"/>
              <a:graphic xmlns:a="http://schemas.openxmlformats.org/drawingml/2006/main">
                <a:graphicData uri="http://schemas.microsoft.com/office/word/2010/wordprocessingShape">
                  <wps:wsp>
                    <wps:cNvSpPr txBox="1"/>
                    <wps:spPr>
                      <a:xfrm>
                        <a:ext cx="1926590" cy="6413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370" type="#_x0000_t202" style="position:absolute;margin-left:366.64999999999998pt;margin-top:33.399999999999999pt;width:151.69999999999999pt;height:5.0499999999999998pt;z-index:-188743910;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1" behindDoc="1" locked="0" layoutInCell="1" allowOverlap="1">
              <wp:simplePos x="0" y="0"/>
              <wp:positionH relativeFrom="page">
                <wp:posOffset>4535170</wp:posOffset>
              </wp:positionH>
              <wp:positionV relativeFrom="page">
                <wp:posOffset>376555</wp:posOffset>
              </wp:positionV>
              <wp:extent cx="1926590" cy="64135"/>
              <wp:wrapNone/>
              <wp:docPr id="381" name="Shape 381"/>
              <a:graphic xmlns:a="http://schemas.openxmlformats.org/drawingml/2006/main">
                <a:graphicData uri="http://schemas.microsoft.com/office/word/2010/wordprocessingShape">
                  <wps:wsp>
                    <wps:cNvSpPr txBox="1"/>
                    <wps:spPr>
                      <a:xfrm>
                        <a:ext cx="1926590" cy="6413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407" type="#_x0000_t202" style="position:absolute;margin-left:357.10000000000002pt;margin-top:29.649999999999999pt;width:151.69999999999999pt;height:5.0499999999999998pt;z-index:-188743892;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3" behindDoc="1" locked="0" layoutInCell="1" allowOverlap="1">
              <wp:simplePos x="0" y="0"/>
              <wp:positionH relativeFrom="page">
                <wp:posOffset>4535170</wp:posOffset>
              </wp:positionH>
              <wp:positionV relativeFrom="page">
                <wp:posOffset>376555</wp:posOffset>
              </wp:positionV>
              <wp:extent cx="1926590" cy="64135"/>
              <wp:wrapNone/>
              <wp:docPr id="383" name="Shape 383"/>
              <a:graphic xmlns:a="http://schemas.openxmlformats.org/drawingml/2006/main">
                <a:graphicData uri="http://schemas.microsoft.com/office/word/2010/wordprocessingShape">
                  <wps:wsp>
                    <wps:cNvSpPr txBox="1"/>
                    <wps:spPr>
                      <a:xfrm>
                        <a:ext cx="1926590" cy="6413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409" type="#_x0000_t202" style="position:absolute;margin-left:357.10000000000002pt;margin-top:29.649999999999999pt;width:151.69999999999999pt;height:5.0499999999999998pt;z-index:-188743890;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7" behindDoc="1" locked="0" layoutInCell="1" allowOverlap="1">
              <wp:simplePos x="0" y="0"/>
              <wp:positionH relativeFrom="page">
                <wp:posOffset>4592320</wp:posOffset>
              </wp:positionH>
              <wp:positionV relativeFrom="page">
                <wp:posOffset>412750</wp:posOffset>
              </wp:positionV>
              <wp:extent cx="1926590" cy="67310"/>
              <wp:wrapNone/>
              <wp:docPr id="389" name="Shape 389"/>
              <a:graphic xmlns:a="http://schemas.openxmlformats.org/drawingml/2006/main">
                <a:graphicData uri="http://schemas.microsoft.com/office/word/2010/wordprocessingShape">
                  <wps:wsp>
                    <wps:cNvSpPr txBox="1"/>
                    <wps:spPr>
                      <a:xfrm>
                        <a:ext cx="1926590" cy="67310"/>
                      </a:xfrm>
                      <a:prstGeom prst="rect"/>
                      <a:noFill/>
                    </wps:spPr>
                    <wps:txbx>
                      <w:txbxContent>
                        <w:p>
                          <w:pPr>
                            <w:pStyle w:val="Style6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415" type="#_x0000_t202" style="position:absolute;margin-left:361.60000000000002pt;margin-top:32.5pt;width:151.69999999999999pt;height:5.2999999999999998pt;z-index:-188743886;mso-wrap-style:none;mso-wrap-distance-left:0;mso-wrap-distance-right:0;mso-position-horizontal-relative:page;mso-position-vertical-relative:page" wrapcoords="0 0" filled="f" stroked="f">
              <v:textbox style="mso-fit-shape-to-text:t" inset="0,0,0,0">
                <w:txbxContent>
                  <w:p>
                    <w:pPr>
                      <w:pStyle w:val="Style6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DIRECCION GENERAL DE AERONAUTICA CIVIL</w:t>
                    </w:r>
                  </w:p>
                </w:txbxContent>
              </v:textbox>
              <w10:wrap anchorx="page" anchory="page"/>
            </v:shape>
          </w:pict>
        </mc:Fallback>
      </mc:AlternateContent>
    </w: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4484370</wp:posOffset>
              </wp:positionH>
              <wp:positionV relativeFrom="page">
                <wp:posOffset>396875</wp:posOffset>
              </wp:positionV>
              <wp:extent cx="1926590" cy="64135"/>
              <wp:wrapNone/>
              <wp:docPr id="63" name="Shape 63"/>
              <a:graphic xmlns:a="http://schemas.openxmlformats.org/drawingml/2006/main">
                <a:graphicData uri="http://schemas.microsoft.com/office/word/2010/wordprocessingShape">
                  <wps:wsp>
                    <wps:cNvSpPr txBox="1"/>
                    <wps:spPr>
                      <a:xfrm>
                        <a:ext cx="1926590" cy="6413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089" type="#_x0000_t202" style="position:absolute;margin-left:353.10000000000002pt;margin-top:31.25pt;width:151.69999999999999pt;height:5.0499999999999998pt;z-index:-188744049;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9" behindDoc="1" locked="0" layoutInCell="1" allowOverlap="1">
              <wp:simplePos x="0" y="0"/>
              <wp:positionH relativeFrom="page">
                <wp:posOffset>4535170</wp:posOffset>
              </wp:positionH>
              <wp:positionV relativeFrom="page">
                <wp:posOffset>376555</wp:posOffset>
              </wp:positionV>
              <wp:extent cx="1926590" cy="64135"/>
              <wp:wrapNone/>
              <wp:docPr id="391" name="Shape 391"/>
              <a:graphic xmlns:a="http://schemas.openxmlformats.org/drawingml/2006/main">
                <a:graphicData uri="http://schemas.microsoft.com/office/word/2010/wordprocessingShape">
                  <wps:wsp>
                    <wps:cNvSpPr txBox="1"/>
                    <wps:spPr>
                      <a:xfrm>
                        <a:ext cx="1926590" cy="6413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417" type="#_x0000_t202" style="position:absolute;margin-left:357.10000000000002pt;margin-top:29.649999999999999pt;width:151.69999999999999pt;height:5.0499999999999998pt;z-index:-188743884;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5" behindDoc="1" locked="0" layoutInCell="1" allowOverlap="1">
              <wp:simplePos x="0" y="0"/>
              <wp:positionH relativeFrom="page">
                <wp:posOffset>4648200</wp:posOffset>
              </wp:positionH>
              <wp:positionV relativeFrom="page">
                <wp:posOffset>432435</wp:posOffset>
              </wp:positionV>
              <wp:extent cx="1926590" cy="67310"/>
              <wp:wrapNone/>
              <wp:docPr id="437" name="Shape 437"/>
              <a:graphic xmlns:a="http://schemas.openxmlformats.org/drawingml/2006/main">
                <a:graphicData uri="http://schemas.microsoft.com/office/word/2010/wordprocessingShape">
                  <wps:wsp>
                    <wps:cNvSpPr txBox="1"/>
                    <wps:spPr>
                      <a:xfrm>
                        <a:ext cx="1926590" cy="67310"/>
                      </a:xfrm>
                      <a:prstGeom prst="rect"/>
                      <a:noFill/>
                    </wps:spPr>
                    <wps:txbx>
                      <w:txbxContent>
                        <w:p>
                          <w:pPr>
                            <w:pStyle w:val="Style6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463" type="#_x0000_t202" style="position:absolute;margin-left:366.pt;margin-top:34.049999999999997pt;width:151.69999999999999pt;height:5.2999999999999998pt;z-index:-188743878;mso-wrap-style:none;mso-wrap-distance-left:0;mso-wrap-distance-right:0;mso-position-horizontal-relative:page;mso-position-vertical-relative:page" wrapcoords="0 0" filled="f" stroked="f">
              <v:textbox style="mso-fit-shape-to-text:t" inset="0,0,0,0">
                <w:txbxContent>
                  <w:p>
                    <w:pPr>
                      <w:pStyle w:val="Style6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DIRECCION GENERAL DE AERONAUTICA CIVIL</w:t>
                    </w:r>
                  </w:p>
                </w:txbxContent>
              </v:textbox>
              <w10:wrap anchorx="page" anchory="page"/>
            </v:shape>
          </w:pict>
        </mc:Fallback>
      </mc:AlternateContent>
    </w: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7" behindDoc="1" locked="0" layoutInCell="1" allowOverlap="1">
              <wp:simplePos x="0" y="0"/>
              <wp:positionH relativeFrom="page">
                <wp:posOffset>4648200</wp:posOffset>
              </wp:positionH>
              <wp:positionV relativeFrom="page">
                <wp:posOffset>432435</wp:posOffset>
              </wp:positionV>
              <wp:extent cx="1926590" cy="67310"/>
              <wp:wrapNone/>
              <wp:docPr id="439" name="Shape 439"/>
              <a:graphic xmlns:a="http://schemas.openxmlformats.org/drawingml/2006/main">
                <a:graphicData uri="http://schemas.microsoft.com/office/word/2010/wordprocessingShape">
                  <wps:wsp>
                    <wps:cNvSpPr txBox="1"/>
                    <wps:spPr>
                      <a:xfrm>
                        <a:ext cx="1926590" cy="67310"/>
                      </a:xfrm>
                      <a:prstGeom prst="rect"/>
                      <a:noFill/>
                    </wps:spPr>
                    <wps:txbx>
                      <w:txbxContent>
                        <w:p>
                          <w:pPr>
                            <w:pStyle w:val="Style6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465" type="#_x0000_t202" style="position:absolute;margin-left:366.pt;margin-top:34.049999999999997pt;width:151.69999999999999pt;height:5.2999999999999998pt;z-index:-188743876;mso-wrap-style:none;mso-wrap-distance-left:0;mso-wrap-distance-right:0;mso-position-horizontal-relative:page;mso-position-vertical-relative:page" wrapcoords="0 0" filled="f" stroked="f">
              <v:textbox style="mso-fit-shape-to-text:t" inset="0,0,0,0">
                <w:txbxContent>
                  <w:p>
                    <w:pPr>
                      <w:pStyle w:val="Style6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DIRECCION GENERAL DE AERONAUTICA CIVIL</w:t>
                    </w:r>
                  </w:p>
                </w:txbxContent>
              </v:textbox>
              <w10:wrap anchorx="page" anchory="page"/>
            </v:shape>
          </w:pict>
        </mc:Fallback>
      </mc:AlternateContent>
    </w: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6" behindDoc="1" locked="0" layoutInCell="1" allowOverlap="1">
              <wp:simplePos x="0" y="0"/>
              <wp:positionH relativeFrom="page">
                <wp:posOffset>4535170</wp:posOffset>
              </wp:positionH>
              <wp:positionV relativeFrom="page">
                <wp:posOffset>376555</wp:posOffset>
              </wp:positionV>
              <wp:extent cx="1926590" cy="64135"/>
              <wp:wrapNone/>
              <wp:docPr id="455" name="Shape 455"/>
              <a:graphic xmlns:a="http://schemas.openxmlformats.org/drawingml/2006/main">
                <a:graphicData uri="http://schemas.microsoft.com/office/word/2010/wordprocessingShape">
                  <wps:wsp>
                    <wps:cNvSpPr txBox="1"/>
                    <wps:spPr>
                      <a:xfrm>
                        <a:ext cx="1926590" cy="6413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481" type="#_x0000_t202" style="position:absolute;margin-left:357.10000000000002pt;margin-top:29.649999999999999pt;width:151.69999999999999pt;height:5.0499999999999998pt;z-index:-188743867;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8" behindDoc="1" locked="0" layoutInCell="1" allowOverlap="1">
              <wp:simplePos x="0" y="0"/>
              <wp:positionH relativeFrom="page">
                <wp:posOffset>4535170</wp:posOffset>
              </wp:positionH>
              <wp:positionV relativeFrom="page">
                <wp:posOffset>376555</wp:posOffset>
              </wp:positionV>
              <wp:extent cx="1926590" cy="64135"/>
              <wp:wrapNone/>
              <wp:docPr id="457" name="Shape 457"/>
              <a:graphic xmlns:a="http://schemas.openxmlformats.org/drawingml/2006/main">
                <a:graphicData uri="http://schemas.microsoft.com/office/word/2010/wordprocessingShape">
                  <wps:wsp>
                    <wps:cNvSpPr txBox="1"/>
                    <wps:spPr>
                      <a:xfrm>
                        <a:ext cx="1926590" cy="6413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483" type="#_x0000_t202" style="position:absolute;margin-left:357.10000000000002pt;margin-top:29.649999999999999pt;width:151.69999999999999pt;height:5.0499999999999998pt;z-index:-188743865;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4491990</wp:posOffset>
              </wp:positionH>
              <wp:positionV relativeFrom="page">
                <wp:posOffset>396875</wp:posOffset>
              </wp:positionV>
              <wp:extent cx="1926590" cy="69850"/>
              <wp:wrapNone/>
              <wp:docPr id="65" name="Shape 65"/>
              <a:graphic xmlns:a="http://schemas.openxmlformats.org/drawingml/2006/main">
                <a:graphicData uri="http://schemas.microsoft.com/office/word/2010/wordprocessingShape">
                  <wps:wsp>
                    <wps:cNvSpPr txBox="1"/>
                    <wps:spPr>
                      <a:xfrm>
                        <a:ext cx="1926590" cy="6985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091" type="#_x0000_t202" style="position:absolute;margin-left:353.69999999999999pt;margin-top:31.25pt;width:151.69999999999999pt;height:5.5pt;z-index:-188744047;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4484370</wp:posOffset>
              </wp:positionH>
              <wp:positionV relativeFrom="page">
                <wp:posOffset>396875</wp:posOffset>
              </wp:positionV>
              <wp:extent cx="1926590" cy="64135"/>
              <wp:wrapNone/>
              <wp:docPr id="85" name="Shape 85"/>
              <a:graphic xmlns:a="http://schemas.openxmlformats.org/drawingml/2006/main">
                <a:graphicData uri="http://schemas.microsoft.com/office/word/2010/wordprocessingShape">
                  <wps:wsp>
                    <wps:cNvSpPr txBox="1"/>
                    <wps:spPr>
                      <a:xfrm>
                        <a:ext cx="1926590" cy="6413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111" type="#_x0000_t202" style="position:absolute;margin-left:353.10000000000002pt;margin-top:31.25pt;width:151.69999999999999pt;height:5.0499999999999998pt;z-index:-188744045;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4484370</wp:posOffset>
              </wp:positionH>
              <wp:positionV relativeFrom="page">
                <wp:posOffset>396875</wp:posOffset>
              </wp:positionV>
              <wp:extent cx="1926590" cy="64135"/>
              <wp:wrapNone/>
              <wp:docPr id="87" name="Shape 87"/>
              <a:graphic xmlns:a="http://schemas.openxmlformats.org/drawingml/2006/main">
                <a:graphicData uri="http://schemas.microsoft.com/office/word/2010/wordprocessingShape">
                  <wps:wsp>
                    <wps:cNvSpPr txBox="1"/>
                    <wps:spPr>
                      <a:xfrm>
                        <a:ext cx="1926590" cy="6413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113" type="#_x0000_t202" style="position:absolute;margin-left:353.10000000000002pt;margin-top:31.25pt;width:151.69999999999999pt;height:5.0499999999999998pt;z-index:-188744043;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4490085</wp:posOffset>
              </wp:positionH>
              <wp:positionV relativeFrom="page">
                <wp:posOffset>439420</wp:posOffset>
              </wp:positionV>
              <wp:extent cx="1929130" cy="64135"/>
              <wp:wrapNone/>
              <wp:docPr id="97" name="Shape 97"/>
              <a:graphic xmlns:a="http://schemas.openxmlformats.org/drawingml/2006/main">
                <a:graphicData uri="http://schemas.microsoft.com/office/word/2010/wordprocessingShape">
                  <wps:wsp>
                    <wps:cNvSpPr txBox="1"/>
                    <wps:spPr>
                      <a:xfrm>
                        <a:ext cx="1929130" cy="6413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wps:txbx>
                    <wps:bodyPr wrap="none" lIns="0" tIns="0" rIns="0" bIns="0">
                      <a:spAutoFit/>
                    </wps:bodyPr>
                  </wps:wsp>
                </a:graphicData>
              </a:graphic>
            </wp:anchor>
          </w:drawing>
        </mc:Choice>
        <mc:Fallback>
          <w:pict>
            <v:shape id="_x0000_s1123" type="#_x0000_t202" style="position:absolute;margin-left:353.55000000000001pt;margin-top:34.600000000000001pt;width:151.90000000000001pt;height:5.0499999999999998pt;z-index:-188744041;mso-wrap-style:none;mso-wrap-distance-left:0;mso-wrap-distance-right:0;mso-position-horizontal-relative:page;mso-position-vertical-relative:page" wrapcoords="0 0" filled="f" stroked="f">
              <v:textbox style="mso-fit-shape-to-text:t" inset="0,0,0,0">
                <w:txbxContent>
                  <w:p>
                    <w:pPr>
                      <w:pStyle w:val="Style16"/>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DIRECCION GENERAL DE AERONAUTICA CIVIL</w:t>
                    </w:r>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lang w:val="es-ES" w:eastAsia="es-ES" w:bidi="es-ES"/>
      </w:rPr>
    </w:lvl>
  </w:abstractNum>
  <w:abstractNum w:abstractNumId="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lang w:val="es-ES" w:eastAsia="es-ES" w:bidi="es-ES"/>
      </w:rPr>
    </w:lvl>
  </w:abstractNum>
  <w:abstractNum w:abstractNumId="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lang w:val="es-ES" w:eastAsia="es-ES" w:bidi="es-ES"/>
      </w:rPr>
    </w:lvl>
  </w:abstractNum>
  <w:abstractNum w:abstractNumId="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2"/>
        <w:szCs w:val="22"/>
        <w:u w:val="none"/>
        <w:shd w:val="clear" w:color="auto" w:fill="auto"/>
        <w:lang w:val="es-ES" w:eastAsia="es-ES" w:bidi="es-ES"/>
      </w:rPr>
    </w:lvl>
  </w:abstractNum>
  <w:abstractNum w:abstractNumId="8">
    <w:multiLevelType w:val="multilevel"/>
    <w:lvl w:ilvl="0">
      <w:start w:val="1"/>
      <w:numFmt w:val="upperRoman"/>
      <w:lvlText w:val="%1."/>
      <w:rPr>
        <w:rFonts w:ascii="Arial" w:eastAsia="Arial" w:hAnsi="Arial" w:cs="Arial"/>
        <w:b/>
        <w:bCs/>
        <w:i w:val="0"/>
        <w:iCs w:val="0"/>
        <w:smallCaps w:val="0"/>
        <w:strike w:val="0"/>
        <w:color w:val="000000"/>
        <w:spacing w:val="0"/>
        <w:w w:val="100"/>
        <w:position w:val="0"/>
        <w:sz w:val="22"/>
        <w:szCs w:val="22"/>
        <w:u w:val="none"/>
        <w:shd w:val="clear" w:color="auto" w:fill="auto"/>
        <w:lang w:val="es-ES" w:eastAsia="es-ES" w:bidi="es-ES"/>
      </w:rPr>
    </w:lvl>
  </w:abstractNum>
  <w:abstractNum w:abstractNumId="10">
    <w:multiLevelType w:val="multilevel"/>
    <w:lvl w:ilvl="0">
      <w:start w:val="1"/>
      <w:numFmt w:val="upperLetter"/>
      <w:lvlText w:val="%1)"/>
      <w:rPr>
        <w:rFonts w:ascii="Arial" w:eastAsia="Arial" w:hAnsi="Arial" w:cs="Arial"/>
        <w:b/>
        <w:bCs/>
        <w:i w:val="0"/>
        <w:iCs w:val="0"/>
        <w:smallCaps w:val="0"/>
        <w:strike w:val="0"/>
        <w:color w:val="000000"/>
        <w:spacing w:val="0"/>
        <w:w w:val="100"/>
        <w:position w:val="0"/>
        <w:sz w:val="22"/>
        <w:szCs w:val="22"/>
        <w:u w:val="none"/>
        <w:shd w:val="clear" w:color="auto" w:fill="auto"/>
        <w:lang w:val="es-ES" w:eastAsia="es-ES" w:bidi="es-ES"/>
      </w:rPr>
    </w:lvl>
  </w:abstractNum>
  <w:abstractNum w:abstractNumId="12">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13"/>
        <w:szCs w:val="13"/>
        <w:u w:val="none"/>
        <w:shd w:val="clear" w:color="auto" w:fill="auto"/>
        <w:lang w:val="es-ES" w:eastAsia="es-ES" w:bidi="es-ES"/>
      </w:rPr>
    </w:lvl>
  </w:abstractNum>
  <w:abstractNum w:abstractNumId="14">
    <w:multiLevelType w:val="multilevel"/>
    <w:lvl w:ilvl="0">
      <w:start w:val="2"/>
      <w:numFmt w:val="decimal"/>
      <w:lvlText w:val="%1."/>
      <w:rPr>
        <w:rFonts w:ascii="Arial" w:eastAsia="Arial" w:hAnsi="Arial" w:cs="Arial"/>
        <w:b/>
        <w:bCs/>
        <w:i w:val="0"/>
        <w:iCs w:val="0"/>
        <w:smallCaps w:val="0"/>
        <w:strike w:val="0"/>
        <w:color w:val="000000"/>
        <w:spacing w:val="0"/>
        <w:w w:val="100"/>
        <w:position w:val="0"/>
        <w:sz w:val="22"/>
        <w:szCs w:val="22"/>
        <w:u w:val="none"/>
        <w:shd w:val="clear" w:color="auto" w:fill="auto"/>
        <w:lang w:val="es-ES" w:eastAsia="es-ES" w:bidi="es-ES"/>
      </w:rPr>
    </w:lvl>
  </w:abstractNum>
  <w:abstractNum w:abstractNumId="1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lang w:val="es-ES" w:eastAsia="es-ES" w:bidi="es-ES"/>
      </w:rPr>
    </w:lvl>
  </w:abstractNum>
  <w:abstractNum w:abstractNumId="18">
    <w:multiLevelType w:val="multilevel"/>
    <w:lvl w:ilvl="0">
      <w:start w:val="1"/>
      <w:numFmt w:val="upperLetter"/>
      <w:lvlText w:val="%1)"/>
      <w:rPr>
        <w:rFonts w:ascii="Arial" w:eastAsia="Arial" w:hAnsi="Arial" w:cs="Arial"/>
        <w:b/>
        <w:bCs/>
        <w:i w:val="0"/>
        <w:iCs w:val="0"/>
        <w:smallCaps w:val="0"/>
        <w:strike w:val="0"/>
        <w:color w:val="000000"/>
        <w:spacing w:val="0"/>
        <w:w w:val="100"/>
        <w:position w:val="0"/>
        <w:sz w:val="22"/>
        <w:szCs w:val="22"/>
        <w:u w:val="none"/>
        <w:shd w:val="clear" w:color="auto" w:fill="auto"/>
        <w:lang w:val="es-ES" w:eastAsia="es-ES" w:bidi="es-ES"/>
      </w:rPr>
    </w:lvl>
  </w:abstractNum>
  <w:abstractNum w:abstractNumId="20">
    <w:multiLevelType w:val="multilevel"/>
    <w:lvl w:ilvl="0">
      <w:start w:val="1"/>
      <w:numFmt w:val="upperLetter"/>
      <w:lvlText w:val="%1)"/>
      <w:rPr>
        <w:rFonts w:ascii="Arial" w:eastAsia="Arial" w:hAnsi="Arial" w:cs="Arial"/>
        <w:b/>
        <w:bCs/>
        <w:i w:val="0"/>
        <w:iCs w:val="0"/>
        <w:smallCaps w:val="0"/>
        <w:strike w:val="0"/>
        <w:color w:val="000000"/>
        <w:spacing w:val="0"/>
        <w:w w:val="100"/>
        <w:position w:val="0"/>
        <w:sz w:val="22"/>
        <w:szCs w:val="22"/>
        <w:u w:val="none"/>
        <w:shd w:val="clear" w:color="auto" w:fill="auto"/>
        <w:lang w:val="es-ES" w:eastAsia="es-ES" w:bidi="es-ES"/>
      </w:rPr>
    </w:lvl>
  </w:abstractNum>
  <w:abstractNum w:abstractNumId="22">
    <w:multiLevelType w:val="multilevel"/>
    <w:lvl w:ilvl="0">
      <w:start w:val="1"/>
      <w:numFmt w:val="lowerLetter"/>
      <w:lvlText w:val="%1)"/>
      <w:rPr>
        <w:rFonts w:ascii="Arial" w:eastAsia="Arial" w:hAnsi="Arial" w:cs="Arial"/>
        <w:b/>
        <w:bCs/>
        <w:i w:val="0"/>
        <w:iCs w:val="0"/>
        <w:smallCaps w:val="0"/>
        <w:strike w:val="0"/>
        <w:color w:val="000000"/>
        <w:spacing w:val="0"/>
        <w:w w:val="100"/>
        <w:position w:val="0"/>
        <w:sz w:val="22"/>
        <w:szCs w:val="22"/>
        <w:u w:val="none"/>
        <w:shd w:val="clear" w:color="auto" w:fill="auto"/>
        <w:lang w:val="es-ES" w:eastAsia="es-ES" w:bidi="es-ES"/>
      </w:rPr>
    </w:lvl>
  </w:abstractNum>
  <w:abstractNum w:abstractNumId="24">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12"/>
        <w:szCs w:val="12"/>
        <w:u w:val="none"/>
        <w:shd w:val="clear" w:color="auto" w:fill="auto"/>
        <w:lang w:val="es-ES" w:eastAsia="es-ES" w:bidi="es-ES"/>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Times New Roman" w:eastAsia="Times New Roman" w:hAnsi="Times New Roman" w:cs="Times New Roman"/>
        <w:sz w:val="24"/>
        <w:szCs w:val="24"/>
        <w:lang w:val="es-ES" w:eastAsia="es-ES" w:bidi="es-ES"/>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Times New Roman" w:eastAsia="Times New Roman" w:hAnsi="Times New Roman" w:cs="Times New Roman"/>
      <w:color w:val="000000"/>
      <w:spacing w:val="0"/>
      <w:w w:val="100"/>
      <w:position w:val="0"/>
      <w:sz w:val="24"/>
      <w:szCs w:val="24"/>
      <w:shd w:val="clear" w:color="auto" w:fill="auto"/>
      <w:lang w:val="es-ES" w:eastAsia="es-ES" w:bidi="es-ES"/>
    </w:rPr>
  </w:style>
  <w:style w:type="character" w:default="1" w:styleId="DefaultParagraphFont">
    <w:name w:val="Default Paragraph Font"/>
    <w:rPr>
      <w:rFonts w:ascii="Times New Roman" w:eastAsia="Times New Roman" w:hAnsi="Times New Roman" w:cs="Times New Roman"/>
      <w:color w:val="000000"/>
      <w:spacing w:val="0"/>
      <w:w w:val="100"/>
      <w:position w:val="0"/>
      <w:sz w:val="24"/>
      <w:szCs w:val="24"/>
      <w:shd w:val="clear" w:color="auto" w:fill="auto"/>
      <w:lang w:val="es-ES" w:eastAsia="es-ES" w:bidi="es-ES"/>
    </w:rPr>
  </w:style>
  <w:style w:type="character" w:customStyle="1" w:styleId="CharStyle3">
    <w:name w:val="Body text|1_"/>
    <w:basedOn w:val="DefaultParagraphFont"/>
    <w:link w:val="Style2"/>
    <w:rPr>
      <w:rFonts w:ascii="Arial" w:eastAsia="Arial" w:hAnsi="Arial" w:cs="Arial"/>
      <w:b w:val="0"/>
      <w:bCs w:val="0"/>
      <w:i w:val="0"/>
      <w:iCs w:val="0"/>
      <w:smallCaps w:val="0"/>
      <w:strike w:val="0"/>
      <w:sz w:val="22"/>
      <w:szCs w:val="22"/>
      <w:u w:val="none"/>
    </w:rPr>
  </w:style>
  <w:style w:type="character" w:customStyle="1" w:styleId="CharStyle6">
    <w:name w:val="Body text|3_"/>
    <w:basedOn w:val="DefaultParagraphFont"/>
    <w:link w:val="Style5"/>
    <w:rPr>
      <w:rFonts w:ascii="Arial" w:eastAsia="Arial" w:hAnsi="Arial" w:cs="Arial"/>
      <w:b w:val="0"/>
      <w:bCs w:val="0"/>
      <w:i w:val="0"/>
      <w:iCs w:val="0"/>
      <w:smallCaps w:val="0"/>
      <w:strike w:val="0"/>
      <w:sz w:val="13"/>
      <w:szCs w:val="13"/>
      <w:u w:val="none"/>
    </w:rPr>
  </w:style>
  <w:style w:type="character" w:customStyle="1" w:styleId="CharStyle8">
    <w:name w:val="Picture caption|1_"/>
    <w:basedOn w:val="DefaultParagraphFont"/>
    <w:link w:val="Style7"/>
    <w:rPr>
      <w:rFonts w:ascii="Arial" w:eastAsia="Arial" w:hAnsi="Arial" w:cs="Arial"/>
      <w:b w:val="0"/>
      <w:bCs w:val="0"/>
      <w:i w:val="0"/>
      <w:iCs w:val="0"/>
      <w:smallCaps w:val="0"/>
      <w:strike w:val="0"/>
      <w:sz w:val="22"/>
      <w:szCs w:val="22"/>
      <w:u w:val="none"/>
    </w:rPr>
  </w:style>
  <w:style w:type="character" w:customStyle="1" w:styleId="CharStyle14">
    <w:name w:val="Table of contents|1_"/>
    <w:basedOn w:val="DefaultParagraphFont"/>
    <w:link w:val="Style13"/>
    <w:rPr>
      <w:rFonts w:ascii="Arial" w:eastAsia="Arial" w:hAnsi="Arial" w:cs="Arial"/>
      <w:b/>
      <w:bCs/>
      <w:i w:val="0"/>
      <w:iCs w:val="0"/>
      <w:smallCaps w:val="0"/>
      <w:strike w:val="0"/>
      <w:sz w:val="22"/>
      <w:szCs w:val="22"/>
      <w:u w:val="none"/>
    </w:rPr>
  </w:style>
  <w:style w:type="character" w:customStyle="1" w:styleId="CharStyle17">
    <w:name w:val="Header or footer|2_"/>
    <w:basedOn w:val="DefaultParagraphFont"/>
    <w:link w:val="Style16"/>
    <w:rPr>
      <w:b w:val="0"/>
      <w:bCs w:val="0"/>
      <w:i w:val="0"/>
      <w:iCs w:val="0"/>
      <w:smallCaps w:val="0"/>
      <w:strike w:val="0"/>
      <w:sz w:val="20"/>
      <w:szCs w:val="20"/>
      <w:u w:val="none"/>
    </w:rPr>
  </w:style>
  <w:style w:type="character" w:customStyle="1" w:styleId="CharStyle20">
    <w:name w:val="Heading #1|1_"/>
    <w:basedOn w:val="DefaultParagraphFont"/>
    <w:link w:val="Style19"/>
    <w:rPr>
      <w:rFonts w:ascii="Arial" w:eastAsia="Arial" w:hAnsi="Arial" w:cs="Arial"/>
      <w:b/>
      <w:bCs/>
      <w:i w:val="0"/>
      <w:iCs w:val="0"/>
      <w:smallCaps w:val="0"/>
      <w:strike w:val="0"/>
      <w:sz w:val="22"/>
      <w:szCs w:val="22"/>
      <w:u w:val="none"/>
    </w:rPr>
  </w:style>
  <w:style w:type="character" w:customStyle="1" w:styleId="CharStyle23">
    <w:name w:val="Other|1_"/>
    <w:basedOn w:val="DefaultParagraphFont"/>
    <w:link w:val="Style22"/>
    <w:rPr>
      <w:rFonts w:ascii="Arial" w:eastAsia="Arial" w:hAnsi="Arial" w:cs="Arial"/>
      <w:b w:val="0"/>
      <w:bCs w:val="0"/>
      <w:i w:val="0"/>
      <w:iCs w:val="0"/>
      <w:smallCaps w:val="0"/>
      <w:strike w:val="0"/>
      <w:sz w:val="22"/>
      <w:szCs w:val="22"/>
      <w:u w:val="none"/>
    </w:rPr>
  </w:style>
  <w:style w:type="character" w:customStyle="1" w:styleId="CharStyle27">
    <w:name w:val="Table caption|1_"/>
    <w:basedOn w:val="DefaultParagraphFont"/>
    <w:link w:val="Style26"/>
    <w:rPr>
      <w:rFonts w:ascii="Arial" w:eastAsia="Arial" w:hAnsi="Arial" w:cs="Arial"/>
      <w:b w:val="0"/>
      <w:bCs w:val="0"/>
      <w:i w:val="0"/>
      <w:iCs w:val="0"/>
      <w:smallCaps w:val="0"/>
      <w:strike w:val="0"/>
      <w:sz w:val="13"/>
      <w:szCs w:val="13"/>
      <w:u w:val="none"/>
    </w:rPr>
  </w:style>
  <w:style w:type="character" w:customStyle="1" w:styleId="CharStyle40">
    <w:name w:val="Body text|4_"/>
    <w:basedOn w:val="DefaultParagraphFont"/>
    <w:link w:val="Style39"/>
    <w:rPr>
      <w:rFonts w:ascii="Arial" w:eastAsia="Arial" w:hAnsi="Arial" w:cs="Arial"/>
      <w:b w:val="0"/>
      <w:bCs w:val="0"/>
      <w:i w:val="0"/>
      <w:iCs w:val="0"/>
      <w:smallCaps w:val="0"/>
      <w:strike w:val="0"/>
      <w:sz w:val="15"/>
      <w:szCs w:val="15"/>
      <w:u w:val="none"/>
    </w:rPr>
  </w:style>
  <w:style w:type="character" w:customStyle="1" w:styleId="CharStyle61">
    <w:name w:val="Header or footer|1_"/>
    <w:basedOn w:val="DefaultParagraphFont"/>
    <w:link w:val="Style60"/>
    <w:rPr>
      <w:rFonts w:ascii="Arial" w:eastAsia="Arial" w:hAnsi="Arial" w:cs="Arial"/>
      <w:b w:val="0"/>
      <w:bCs w:val="0"/>
      <w:i w:val="0"/>
      <w:iCs w:val="0"/>
      <w:smallCaps w:val="0"/>
      <w:strike w:val="0"/>
      <w:sz w:val="13"/>
      <w:szCs w:val="13"/>
      <w:u w:val="none"/>
    </w:rPr>
  </w:style>
  <w:style w:type="character" w:customStyle="1" w:styleId="CharStyle64">
    <w:name w:val="Body text|2_"/>
    <w:basedOn w:val="DefaultParagraphFont"/>
    <w:link w:val="Style63"/>
    <w:rPr>
      <w:rFonts w:ascii="Arial" w:eastAsia="Arial" w:hAnsi="Arial" w:cs="Arial"/>
      <w:b/>
      <w:bCs/>
      <w:i w:val="0"/>
      <w:iCs w:val="0"/>
      <w:smallCaps w:val="0"/>
      <w:strike w:val="0"/>
      <w:sz w:val="8"/>
      <w:szCs w:val="8"/>
      <w:u w:val="none"/>
    </w:rPr>
  </w:style>
  <w:style w:type="paragraph" w:customStyle="1" w:styleId="Style2">
    <w:name w:val="Body text|1"/>
    <w:basedOn w:val="Normal"/>
    <w:link w:val="CharStyle3"/>
    <w:pPr>
      <w:widowControl w:val="0"/>
      <w:shd w:val="clear" w:color="auto" w:fill="FFFFFF"/>
      <w:spacing w:after="300" w:line="293" w:lineRule="auto"/>
    </w:pPr>
    <w:rPr>
      <w:rFonts w:ascii="Arial" w:eastAsia="Arial" w:hAnsi="Arial" w:cs="Arial"/>
      <w:b w:val="0"/>
      <w:bCs w:val="0"/>
      <w:i w:val="0"/>
      <w:iCs w:val="0"/>
      <w:smallCaps w:val="0"/>
      <w:strike w:val="0"/>
      <w:sz w:val="22"/>
      <w:szCs w:val="22"/>
      <w:u w:val="none"/>
    </w:rPr>
  </w:style>
  <w:style w:type="paragraph" w:customStyle="1" w:styleId="Style5">
    <w:name w:val="Body text|3"/>
    <w:basedOn w:val="Normal"/>
    <w:link w:val="CharStyle6"/>
    <w:pPr>
      <w:widowControl w:val="0"/>
      <w:shd w:val="clear" w:color="auto" w:fill="FFFFFF"/>
      <w:jc w:val="center"/>
    </w:pPr>
    <w:rPr>
      <w:rFonts w:ascii="Arial" w:eastAsia="Arial" w:hAnsi="Arial" w:cs="Arial"/>
      <w:b w:val="0"/>
      <w:bCs w:val="0"/>
      <w:i w:val="0"/>
      <w:iCs w:val="0"/>
      <w:smallCaps w:val="0"/>
      <w:strike w:val="0"/>
      <w:sz w:val="13"/>
      <w:szCs w:val="13"/>
      <w:u w:val="none"/>
    </w:rPr>
  </w:style>
  <w:style w:type="paragraph" w:customStyle="1" w:styleId="Style7">
    <w:name w:val="Picture caption|1"/>
    <w:basedOn w:val="Normal"/>
    <w:link w:val="CharStyle8"/>
    <w:pPr>
      <w:widowControl w:val="0"/>
      <w:shd w:val="clear" w:color="auto" w:fill="FFFFFF"/>
    </w:pPr>
    <w:rPr>
      <w:rFonts w:ascii="Arial" w:eastAsia="Arial" w:hAnsi="Arial" w:cs="Arial"/>
      <w:b w:val="0"/>
      <w:bCs w:val="0"/>
      <w:i w:val="0"/>
      <w:iCs w:val="0"/>
      <w:smallCaps w:val="0"/>
      <w:strike w:val="0"/>
      <w:sz w:val="22"/>
      <w:szCs w:val="22"/>
      <w:u w:val="none"/>
    </w:rPr>
  </w:style>
  <w:style w:type="paragraph" w:customStyle="1" w:styleId="Style13">
    <w:name w:val="Table of contents|1"/>
    <w:basedOn w:val="Normal"/>
    <w:link w:val="CharStyle14"/>
    <w:pPr>
      <w:widowControl w:val="0"/>
      <w:shd w:val="clear" w:color="auto" w:fill="FFFFFF"/>
      <w:spacing w:after="180"/>
    </w:pPr>
    <w:rPr>
      <w:rFonts w:ascii="Arial" w:eastAsia="Arial" w:hAnsi="Arial" w:cs="Arial"/>
      <w:b/>
      <w:bCs/>
      <w:i w:val="0"/>
      <w:iCs w:val="0"/>
      <w:smallCaps w:val="0"/>
      <w:strike w:val="0"/>
      <w:sz w:val="22"/>
      <w:szCs w:val="22"/>
      <w:u w:val="none"/>
    </w:rPr>
  </w:style>
  <w:style w:type="paragraph" w:customStyle="1" w:styleId="Style16">
    <w:name w:val="Header or footer|2"/>
    <w:basedOn w:val="Normal"/>
    <w:link w:val="CharStyle17"/>
    <w:pPr>
      <w:widowControl w:val="0"/>
      <w:shd w:val="clear" w:color="auto" w:fill="FFFFFF"/>
    </w:pPr>
    <w:rPr>
      <w:b w:val="0"/>
      <w:bCs w:val="0"/>
      <w:i w:val="0"/>
      <w:iCs w:val="0"/>
      <w:smallCaps w:val="0"/>
      <w:strike w:val="0"/>
      <w:sz w:val="20"/>
      <w:szCs w:val="20"/>
      <w:u w:val="none"/>
    </w:rPr>
  </w:style>
  <w:style w:type="paragraph" w:customStyle="1" w:styleId="Style19">
    <w:name w:val="Heading #1|1"/>
    <w:basedOn w:val="Normal"/>
    <w:link w:val="CharStyle20"/>
    <w:pPr>
      <w:widowControl w:val="0"/>
      <w:shd w:val="clear" w:color="auto" w:fill="FFFFFF"/>
      <w:spacing w:line="293" w:lineRule="auto"/>
      <w:outlineLvl w:val="0"/>
    </w:pPr>
    <w:rPr>
      <w:rFonts w:ascii="Arial" w:eastAsia="Arial" w:hAnsi="Arial" w:cs="Arial"/>
      <w:b/>
      <w:bCs/>
      <w:i w:val="0"/>
      <w:iCs w:val="0"/>
      <w:smallCaps w:val="0"/>
      <w:strike w:val="0"/>
      <w:sz w:val="22"/>
      <w:szCs w:val="22"/>
      <w:u w:val="none"/>
    </w:rPr>
  </w:style>
  <w:style w:type="paragraph" w:customStyle="1" w:styleId="Style22">
    <w:name w:val="Other|1"/>
    <w:basedOn w:val="Normal"/>
    <w:link w:val="CharStyle23"/>
    <w:pPr>
      <w:widowControl w:val="0"/>
      <w:shd w:val="clear" w:color="auto" w:fill="FFFFFF"/>
      <w:spacing w:after="300" w:line="293" w:lineRule="auto"/>
    </w:pPr>
    <w:rPr>
      <w:rFonts w:ascii="Arial" w:eastAsia="Arial" w:hAnsi="Arial" w:cs="Arial"/>
      <w:b w:val="0"/>
      <w:bCs w:val="0"/>
      <w:i w:val="0"/>
      <w:iCs w:val="0"/>
      <w:smallCaps w:val="0"/>
      <w:strike w:val="0"/>
      <w:sz w:val="22"/>
      <w:szCs w:val="22"/>
      <w:u w:val="none"/>
    </w:rPr>
  </w:style>
  <w:style w:type="paragraph" w:customStyle="1" w:styleId="Style26">
    <w:name w:val="Table caption|1"/>
    <w:basedOn w:val="Normal"/>
    <w:link w:val="CharStyle27"/>
    <w:pPr>
      <w:widowControl w:val="0"/>
      <w:shd w:val="clear" w:color="auto" w:fill="FFFFFF"/>
    </w:pPr>
    <w:rPr>
      <w:rFonts w:ascii="Arial" w:eastAsia="Arial" w:hAnsi="Arial" w:cs="Arial"/>
      <w:b w:val="0"/>
      <w:bCs w:val="0"/>
      <w:i w:val="0"/>
      <w:iCs w:val="0"/>
      <w:smallCaps w:val="0"/>
      <w:strike w:val="0"/>
      <w:sz w:val="13"/>
      <w:szCs w:val="13"/>
      <w:u w:val="none"/>
    </w:rPr>
  </w:style>
  <w:style w:type="paragraph" w:customStyle="1" w:styleId="Style39">
    <w:name w:val="Body text|4"/>
    <w:basedOn w:val="Normal"/>
    <w:link w:val="CharStyle40"/>
    <w:pPr>
      <w:widowControl w:val="0"/>
      <w:shd w:val="clear" w:color="auto" w:fill="FFFFFF"/>
      <w:spacing w:after="40"/>
      <w:ind w:left="260" w:firstLine="20"/>
    </w:pPr>
    <w:rPr>
      <w:rFonts w:ascii="Arial" w:eastAsia="Arial" w:hAnsi="Arial" w:cs="Arial"/>
      <w:b w:val="0"/>
      <w:bCs w:val="0"/>
      <w:i w:val="0"/>
      <w:iCs w:val="0"/>
      <w:smallCaps w:val="0"/>
      <w:strike w:val="0"/>
      <w:sz w:val="15"/>
      <w:szCs w:val="15"/>
      <w:u w:val="none"/>
    </w:rPr>
  </w:style>
  <w:style w:type="paragraph" w:customStyle="1" w:styleId="Style60">
    <w:name w:val="Header or footer|1"/>
    <w:basedOn w:val="Normal"/>
    <w:link w:val="CharStyle61"/>
    <w:pPr>
      <w:widowControl w:val="0"/>
      <w:shd w:val="clear" w:color="auto" w:fill="FFFFFF"/>
    </w:pPr>
    <w:rPr>
      <w:rFonts w:ascii="Arial" w:eastAsia="Arial" w:hAnsi="Arial" w:cs="Arial"/>
      <w:b w:val="0"/>
      <w:bCs w:val="0"/>
      <w:i w:val="0"/>
      <w:iCs w:val="0"/>
      <w:smallCaps w:val="0"/>
      <w:strike w:val="0"/>
      <w:sz w:val="13"/>
      <w:szCs w:val="13"/>
      <w:u w:val="none"/>
    </w:rPr>
  </w:style>
  <w:style w:type="paragraph" w:customStyle="1" w:styleId="Style63">
    <w:name w:val="Body text|2"/>
    <w:basedOn w:val="Normal"/>
    <w:link w:val="CharStyle64"/>
    <w:pPr>
      <w:widowControl w:val="0"/>
      <w:shd w:val="clear" w:color="auto" w:fill="FFFFFF"/>
      <w:spacing w:line="214" w:lineRule="auto"/>
    </w:pPr>
    <w:rPr>
      <w:rFonts w:ascii="Arial" w:eastAsia="Arial" w:hAnsi="Arial" w:cs="Arial"/>
      <w:b/>
      <w:bCs/>
      <w:i w:val="0"/>
      <w:iCs w:val="0"/>
      <w:smallCaps w:val="0"/>
      <w:strike w:val="0"/>
      <w:sz w:val="8"/>
      <w:szCs w:val="8"/>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header" Target="header3.xml"/><Relationship Id="rId24" Type="http://schemas.openxmlformats.org/officeDocument/2006/relationships/image" Target="media/image9.jpeg"/><Relationship Id="rId25" Type="http://schemas.openxmlformats.org/officeDocument/2006/relationships/image" Target="media/image9.jpeg" TargetMode="External"/><Relationship Id="rId26" Type="http://schemas.openxmlformats.org/officeDocument/2006/relationships/image" Target="media/image10.png"/><Relationship Id="rId27" Type="http://schemas.openxmlformats.org/officeDocument/2006/relationships/image" Target="media/image10.png" TargetMode="External"/><Relationship Id="rId28" Type="http://schemas.openxmlformats.org/officeDocument/2006/relationships/image" Target="media/image11.jpeg"/><Relationship Id="rId29" Type="http://schemas.openxmlformats.org/officeDocument/2006/relationships/image" Target="media/image11.jpeg" TargetMode="External"/><Relationship Id="rId30" Type="http://schemas.openxmlformats.org/officeDocument/2006/relationships/image" Target="media/image12.jpeg"/><Relationship Id="rId31" Type="http://schemas.openxmlformats.org/officeDocument/2006/relationships/image" Target="media/image12.jpeg" TargetMode="External"/><Relationship Id="rId32" Type="http://schemas.openxmlformats.org/officeDocument/2006/relationships/image" Target="media/image13.jpeg"/><Relationship Id="rId33" Type="http://schemas.openxmlformats.org/officeDocument/2006/relationships/image" Target="media/image13.jpeg" TargetMode="External"/><Relationship Id="rId34" Type="http://schemas.openxmlformats.org/officeDocument/2006/relationships/image" Target="media/image14.png"/><Relationship Id="rId35" Type="http://schemas.openxmlformats.org/officeDocument/2006/relationships/image" Target="media/image14.png" TargetMode="External"/><Relationship Id="rId36" Type="http://schemas.openxmlformats.org/officeDocument/2006/relationships/image" Target="media/image15.jpeg"/><Relationship Id="rId37" Type="http://schemas.openxmlformats.org/officeDocument/2006/relationships/image" Target="media/image15.jpeg" TargetMode="External"/><Relationship Id="rId38" Type="http://schemas.openxmlformats.org/officeDocument/2006/relationships/image" Target="media/image16.png"/><Relationship Id="rId39" Type="http://schemas.openxmlformats.org/officeDocument/2006/relationships/image" Target="media/image16.png" TargetMode="External"/><Relationship Id="rId40" Type="http://schemas.openxmlformats.org/officeDocument/2006/relationships/image" Target="media/image17.jpeg"/><Relationship Id="rId41" Type="http://schemas.openxmlformats.org/officeDocument/2006/relationships/image" Target="media/image17.jpeg" TargetMode="External"/><Relationship Id="rId42" Type="http://schemas.openxmlformats.org/officeDocument/2006/relationships/header" Target="header4.xml"/><Relationship Id="rId43" Type="http://schemas.openxmlformats.org/officeDocument/2006/relationships/header" Target="header5.xml"/><Relationship Id="rId44" Type="http://schemas.openxmlformats.org/officeDocument/2006/relationships/header" Target="header6.xml"/><Relationship Id="rId45" Type="http://schemas.openxmlformats.org/officeDocument/2006/relationships/image" Target="media/image18.jpeg"/><Relationship Id="rId46" Type="http://schemas.openxmlformats.org/officeDocument/2006/relationships/image" Target="media/image18.jpeg" TargetMode="External"/><Relationship Id="rId47" Type="http://schemas.openxmlformats.org/officeDocument/2006/relationships/image" Target="media/image19.png"/><Relationship Id="rId48" Type="http://schemas.openxmlformats.org/officeDocument/2006/relationships/image" Target="media/image19.png" TargetMode="External"/><Relationship Id="rId49" Type="http://schemas.openxmlformats.org/officeDocument/2006/relationships/image" Target="media/image20.jpeg"/><Relationship Id="rId50" Type="http://schemas.openxmlformats.org/officeDocument/2006/relationships/image" Target="media/image20.jpeg" TargetMode="External"/><Relationship Id="rId51" Type="http://schemas.openxmlformats.org/officeDocument/2006/relationships/image" Target="media/image21.png"/><Relationship Id="rId52" Type="http://schemas.openxmlformats.org/officeDocument/2006/relationships/image" Target="media/image21.png" TargetMode="External"/><Relationship Id="rId53" Type="http://schemas.openxmlformats.org/officeDocument/2006/relationships/image" Target="media/image22.jpeg"/><Relationship Id="rId54" Type="http://schemas.openxmlformats.org/officeDocument/2006/relationships/image" Target="media/image22.jpeg" TargetMode="External"/><Relationship Id="rId55" Type="http://schemas.openxmlformats.org/officeDocument/2006/relationships/image" Target="media/image23.png"/><Relationship Id="rId56" Type="http://schemas.openxmlformats.org/officeDocument/2006/relationships/image" Target="media/image23.png" TargetMode="External"/><Relationship Id="rId57" Type="http://schemas.openxmlformats.org/officeDocument/2006/relationships/header" Target="header7.xml"/><Relationship Id="rId58" Type="http://schemas.openxmlformats.org/officeDocument/2006/relationships/header" Target="header8.xml"/><Relationship Id="rId59" Type="http://schemas.openxmlformats.org/officeDocument/2006/relationships/image" Target="media/image24.jpeg"/><Relationship Id="rId60" Type="http://schemas.openxmlformats.org/officeDocument/2006/relationships/image" Target="media/image24.jpeg" TargetMode="External"/><Relationship Id="rId61" Type="http://schemas.openxmlformats.org/officeDocument/2006/relationships/image" Target="media/image25.png"/><Relationship Id="rId62" Type="http://schemas.openxmlformats.org/officeDocument/2006/relationships/image" Target="media/image25.png" TargetMode="External"/><Relationship Id="rId63" Type="http://schemas.openxmlformats.org/officeDocument/2006/relationships/image" Target="media/image26.jpeg"/><Relationship Id="rId64" Type="http://schemas.openxmlformats.org/officeDocument/2006/relationships/image" Target="media/image26.jpeg" TargetMode="External"/><Relationship Id="rId65" Type="http://schemas.openxmlformats.org/officeDocument/2006/relationships/header" Target="header9.xml"/><Relationship Id="rId66" Type="http://schemas.openxmlformats.org/officeDocument/2006/relationships/header" Target="header10.xml"/><Relationship Id="rId67" Type="http://schemas.openxmlformats.org/officeDocument/2006/relationships/header" Target="header11.xml"/><Relationship Id="rId68" Type="http://schemas.openxmlformats.org/officeDocument/2006/relationships/footer" Target="footer1.xml"/><Relationship Id="rId69" Type="http://schemas.openxmlformats.org/officeDocument/2006/relationships/header" Target="header12.xml"/><Relationship Id="rId70" Type="http://schemas.openxmlformats.org/officeDocument/2006/relationships/footer" Target="footer2.xml"/><Relationship Id="rId71" Type="http://schemas.openxmlformats.org/officeDocument/2006/relationships/image" Target="media/image28.png"/><Relationship Id="rId72" Type="http://schemas.openxmlformats.org/officeDocument/2006/relationships/image" Target="media/image28.png" TargetMode="External"/><Relationship Id="rId73" Type="http://schemas.openxmlformats.org/officeDocument/2006/relationships/image" Target="media/image29.jpeg"/><Relationship Id="rId74" Type="http://schemas.openxmlformats.org/officeDocument/2006/relationships/image" Target="media/image29.jpeg" TargetMode="External"/><Relationship Id="rId75" Type="http://schemas.openxmlformats.org/officeDocument/2006/relationships/header" Target="header13.xml"/><Relationship Id="rId76" Type="http://schemas.openxmlformats.org/officeDocument/2006/relationships/footer" Target="footer3.xml"/><Relationship Id="rId77" Type="http://schemas.openxmlformats.org/officeDocument/2006/relationships/header" Target="header14.xml"/><Relationship Id="rId78" Type="http://schemas.openxmlformats.org/officeDocument/2006/relationships/footer" Target="footer4.xml"/><Relationship Id="rId79" Type="http://schemas.openxmlformats.org/officeDocument/2006/relationships/image" Target="media/image30.jpeg"/><Relationship Id="rId80" Type="http://schemas.openxmlformats.org/officeDocument/2006/relationships/image" Target="media/image30.jpeg" TargetMode="External"/><Relationship Id="rId81" Type="http://schemas.openxmlformats.org/officeDocument/2006/relationships/header" Target="header15.xml"/><Relationship Id="rId82" Type="http://schemas.openxmlformats.org/officeDocument/2006/relationships/footer" Target="footer5.xml"/><Relationship Id="rId83" Type="http://schemas.openxmlformats.org/officeDocument/2006/relationships/header" Target="header16.xml"/><Relationship Id="rId84" Type="http://schemas.openxmlformats.org/officeDocument/2006/relationships/footer" Target="footer6.xml"/><Relationship Id="rId85" Type="http://schemas.openxmlformats.org/officeDocument/2006/relationships/image" Target="media/image31.jpeg"/><Relationship Id="rId86" Type="http://schemas.openxmlformats.org/officeDocument/2006/relationships/image" Target="media/image31.jpeg" TargetMode="External"/><Relationship Id="rId87" Type="http://schemas.openxmlformats.org/officeDocument/2006/relationships/image" Target="media/image32.jpeg"/><Relationship Id="rId88" Type="http://schemas.openxmlformats.org/officeDocument/2006/relationships/image" Target="media/image32.jpeg" TargetMode="External"/><Relationship Id="rId89" Type="http://schemas.openxmlformats.org/officeDocument/2006/relationships/image" Target="media/image33.jpeg"/><Relationship Id="rId90" Type="http://schemas.openxmlformats.org/officeDocument/2006/relationships/image" Target="media/image33.jpeg" TargetMode="External"/><Relationship Id="rId91" Type="http://schemas.openxmlformats.org/officeDocument/2006/relationships/image" Target="media/image34.jpeg"/><Relationship Id="rId92" Type="http://schemas.openxmlformats.org/officeDocument/2006/relationships/image" Target="media/image34.jpeg" TargetMode="External"/><Relationship Id="rId93" Type="http://schemas.openxmlformats.org/officeDocument/2006/relationships/image" Target="media/image35.jpeg"/><Relationship Id="rId94" Type="http://schemas.openxmlformats.org/officeDocument/2006/relationships/image" Target="media/image35.jpeg" TargetMode="External"/><Relationship Id="rId95" Type="http://schemas.openxmlformats.org/officeDocument/2006/relationships/header" Target="header17.xml"/><Relationship Id="rId96" Type="http://schemas.openxmlformats.org/officeDocument/2006/relationships/footer" Target="footer7.xml"/><Relationship Id="rId97" Type="http://schemas.openxmlformats.org/officeDocument/2006/relationships/header" Target="header18.xml"/><Relationship Id="rId98" Type="http://schemas.openxmlformats.org/officeDocument/2006/relationships/footer" Target="footer8.xml"/><Relationship Id="rId99" Type="http://schemas.openxmlformats.org/officeDocument/2006/relationships/header" Target="header19.xml"/><Relationship Id="rId100" Type="http://schemas.openxmlformats.org/officeDocument/2006/relationships/footer" Target="footer9.xml"/><Relationship Id="rId101" Type="http://schemas.openxmlformats.org/officeDocument/2006/relationships/header" Target="header20.xml"/><Relationship Id="rId102" Type="http://schemas.openxmlformats.org/officeDocument/2006/relationships/footer" Target="footer10.xml"/><Relationship Id="rId103" Type="http://schemas.openxmlformats.org/officeDocument/2006/relationships/image" Target="media/image36.jpeg"/><Relationship Id="rId104" Type="http://schemas.openxmlformats.org/officeDocument/2006/relationships/image" Target="media/image36.jpeg" TargetMode="External"/><Relationship Id="rId105" Type="http://schemas.openxmlformats.org/officeDocument/2006/relationships/image" Target="media/image37.png"/><Relationship Id="rId106" Type="http://schemas.openxmlformats.org/officeDocument/2006/relationships/image" Target="media/image37.png" TargetMode="External"/><Relationship Id="rId107" Type="http://schemas.openxmlformats.org/officeDocument/2006/relationships/image" Target="media/image38.jpeg"/><Relationship Id="rId108" Type="http://schemas.openxmlformats.org/officeDocument/2006/relationships/image" Target="media/image38.jpeg" TargetMode="External"/><Relationship Id="rId109" Type="http://schemas.openxmlformats.org/officeDocument/2006/relationships/image" Target="media/image39.jpeg"/><Relationship Id="rId110" Type="http://schemas.openxmlformats.org/officeDocument/2006/relationships/image" Target="media/image39.jpeg" TargetMode="External"/><Relationship Id="rId111" Type="http://schemas.openxmlformats.org/officeDocument/2006/relationships/image" Target="media/image40.jpeg"/><Relationship Id="rId112" Type="http://schemas.openxmlformats.org/officeDocument/2006/relationships/image" Target="media/image40.jpeg" TargetMode="External"/><Relationship Id="rId113" Type="http://schemas.openxmlformats.org/officeDocument/2006/relationships/image" Target="media/image41.jpeg"/><Relationship Id="rId114" Type="http://schemas.openxmlformats.org/officeDocument/2006/relationships/image" Target="media/image41.jpeg" TargetMode="External"/><Relationship Id="rId115" Type="http://schemas.openxmlformats.org/officeDocument/2006/relationships/image" Target="media/image42.jpeg"/><Relationship Id="rId116" Type="http://schemas.openxmlformats.org/officeDocument/2006/relationships/image" Target="media/image42.jpeg" TargetMode="External"/><Relationship Id="rId117" Type="http://schemas.openxmlformats.org/officeDocument/2006/relationships/header" Target="header21.xml"/><Relationship Id="rId118" Type="http://schemas.openxmlformats.org/officeDocument/2006/relationships/footer" Target="footer11.xml"/><Relationship Id="rId119" Type="http://schemas.openxmlformats.org/officeDocument/2006/relationships/header" Target="header22.xml"/><Relationship Id="rId120" Type="http://schemas.openxmlformats.org/officeDocument/2006/relationships/footer" Target="footer12.xml"/><Relationship Id="rId121" Type="http://schemas.openxmlformats.org/officeDocument/2006/relationships/image" Target="media/image43.jpeg"/><Relationship Id="rId122" Type="http://schemas.openxmlformats.org/officeDocument/2006/relationships/image" Target="media/image43.jpeg" TargetMode="External"/><Relationship Id="rId123" Type="http://schemas.openxmlformats.org/officeDocument/2006/relationships/image" Target="media/image44.png"/><Relationship Id="rId124" Type="http://schemas.openxmlformats.org/officeDocument/2006/relationships/image" Target="media/image44.png" TargetMode="External"/><Relationship Id="rId125" Type="http://schemas.openxmlformats.org/officeDocument/2006/relationships/image" Target="media/image45.jpeg"/><Relationship Id="rId126" Type="http://schemas.openxmlformats.org/officeDocument/2006/relationships/image" Target="media/image45.jpeg" TargetMode="External"/><Relationship Id="rId127" Type="http://schemas.openxmlformats.org/officeDocument/2006/relationships/header" Target="header23.xml"/><Relationship Id="rId128" Type="http://schemas.openxmlformats.org/officeDocument/2006/relationships/footer" Target="footer13.xml"/><Relationship Id="rId129" Type="http://schemas.openxmlformats.org/officeDocument/2006/relationships/header" Target="header24.xml"/><Relationship Id="rId130" Type="http://schemas.openxmlformats.org/officeDocument/2006/relationships/footer" Target="footer14.xml"/><Relationship Id="rId131" Type="http://schemas.openxmlformats.org/officeDocument/2006/relationships/header" Target="header25.xml"/><Relationship Id="rId132" Type="http://schemas.openxmlformats.org/officeDocument/2006/relationships/footer" Target="footer15.xml"/><Relationship Id="rId133" Type="http://schemas.openxmlformats.org/officeDocument/2006/relationships/header" Target="header26.xml"/><Relationship Id="rId134" Type="http://schemas.openxmlformats.org/officeDocument/2006/relationships/footer" Target="footer16.xml"/><Relationship Id="rId135" Type="http://schemas.openxmlformats.org/officeDocument/2006/relationships/header" Target="header27.xml"/><Relationship Id="rId136" Type="http://schemas.openxmlformats.org/officeDocument/2006/relationships/footer" Target="footer17.xml"/><Relationship Id="rId137" Type="http://schemas.openxmlformats.org/officeDocument/2006/relationships/header" Target="header28.xml"/><Relationship Id="rId138" Type="http://schemas.openxmlformats.org/officeDocument/2006/relationships/footer" Target="footer18.xml"/><Relationship Id="rId139" Type="http://schemas.openxmlformats.org/officeDocument/2006/relationships/image" Target="media/image46.jpeg"/><Relationship Id="rId140" Type="http://schemas.openxmlformats.org/officeDocument/2006/relationships/image" Target="media/image46.jpeg" TargetMode="External"/><Relationship Id="rId141" Type="http://schemas.openxmlformats.org/officeDocument/2006/relationships/image" Target="media/image47.png"/><Relationship Id="rId142" Type="http://schemas.openxmlformats.org/officeDocument/2006/relationships/image" Target="media/image47.png" TargetMode="External"/><Relationship Id="rId143" Type="http://schemas.openxmlformats.org/officeDocument/2006/relationships/image" Target="media/image48.png"/><Relationship Id="rId144" Type="http://schemas.openxmlformats.org/officeDocument/2006/relationships/image" Target="media/image48.png" TargetMode="External"/><Relationship Id="rId145" Type="http://schemas.openxmlformats.org/officeDocument/2006/relationships/image" Target="media/image49.jpeg"/><Relationship Id="rId146" Type="http://schemas.openxmlformats.org/officeDocument/2006/relationships/image" Target="media/image49.jpeg" TargetMode="External"/><Relationship Id="rId147" Type="http://schemas.openxmlformats.org/officeDocument/2006/relationships/image" Target="media/image50.jpeg"/><Relationship Id="rId148" Type="http://schemas.openxmlformats.org/officeDocument/2006/relationships/image" Target="media/image50.jpeg" TargetMode="External"/><Relationship Id="rId149" Type="http://schemas.openxmlformats.org/officeDocument/2006/relationships/image" Target="media/image51.jpeg"/><Relationship Id="rId150" Type="http://schemas.openxmlformats.org/officeDocument/2006/relationships/image" Target="media/image51.jpeg" TargetMode="External"/><Relationship Id="rId151" Type="http://schemas.openxmlformats.org/officeDocument/2006/relationships/header" Target="header29.xml"/><Relationship Id="rId152" Type="http://schemas.openxmlformats.org/officeDocument/2006/relationships/footer" Target="footer19.xml"/><Relationship Id="rId153" Type="http://schemas.openxmlformats.org/officeDocument/2006/relationships/header" Target="header30.xml"/><Relationship Id="rId154" Type="http://schemas.openxmlformats.org/officeDocument/2006/relationships/footer" Target="footer20.xml"/><Relationship Id="rId155" Type="http://schemas.openxmlformats.org/officeDocument/2006/relationships/header" Target="header31.xml"/><Relationship Id="rId156" Type="http://schemas.openxmlformats.org/officeDocument/2006/relationships/footer" Target="footer21.xml"/><Relationship Id="rId157" Type="http://schemas.openxmlformats.org/officeDocument/2006/relationships/image" Target="media/image52.jpeg"/><Relationship Id="rId158" Type="http://schemas.openxmlformats.org/officeDocument/2006/relationships/image" Target="media/image52.jpeg" TargetMode="External"/><Relationship Id="rId159" Type="http://schemas.openxmlformats.org/officeDocument/2006/relationships/image" Target="media/image53.png"/><Relationship Id="rId160" Type="http://schemas.openxmlformats.org/officeDocument/2006/relationships/image" Target="media/image53.png" TargetMode="External"/><Relationship Id="rId161" Type="http://schemas.openxmlformats.org/officeDocument/2006/relationships/image" Target="media/image54.jpeg"/><Relationship Id="rId162" Type="http://schemas.openxmlformats.org/officeDocument/2006/relationships/image" Target="media/image54.jpeg" TargetMode="External"/><Relationship Id="rId163" Type="http://schemas.openxmlformats.org/officeDocument/2006/relationships/header" Target="header32.xml"/><Relationship Id="rId164" Type="http://schemas.openxmlformats.org/officeDocument/2006/relationships/footer" Target="footer22.xml"/><Relationship Id="rId165" Type="http://schemas.openxmlformats.org/officeDocument/2006/relationships/header" Target="header33.xml"/><Relationship Id="rId166" Type="http://schemas.openxmlformats.org/officeDocument/2006/relationships/footer" Target="footer23.xml"/><Relationship Id="rId167" Type="http://schemas.openxmlformats.org/officeDocument/2006/relationships/header" Target="header34.xml"/><Relationship Id="rId168" Type="http://schemas.openxmlformats.org/officeDocument/2006/relationships/footer" Target="footer24.xml"/><Relationship Id="rId169" Type="http://schemas.openxmlformats.org/officeDocument/2006/relationships/header" Target="header35.xml"/><Relationship Id="rId170" Type="http://schemas.openxmlformats.org/officeDocument/2006/relationships/footer" Target="footer25.xml"/><Relationship Id="rId171" Type="http://schemas.openxmlformats.org/officeDocument/2006/relationships/header" Target="header36.xml"/><Relationship Id="rId172" Type="http://schemas.openxmlformats.org/officeDocument/2006/relationships/footer" Target="footer26.xml"/><Relationship Id="rId173" Type="http://schemas.openxmlformats.org/officeDocument/2006/relationships/image" Target="media/image56.jpeg"/><Relationship Id="rId174" Type="http://schemas.openxmlformats.org/officeDocument/2006/relationships/image" Target="media/image56.jpeg" TargetMode="External"/><Relationship Id="rId175" Type="http://schemas.openxmlformats.org/officeDocument/2006/relationships/image" Target="media/image57.jpeg"/><Relationship Id="rId176" Type="http://schemas.openxmlformats.org/officeDocument/2006/relationships/image" Target="media/image57.jpeg" TargetMode="External"/><Relationship Id="rId177" Type="http://schemas.openxmlformats.org/officeDocument/2006/relationships/header" Target="header37.xml"/><Relationship Id="rId178" Type="http://schemas.openxmlformats.org/officeDocument/2006/relationships/footer" Target="footer27.xml"/><Relationship Id="rId179" Type="http://schemas.openxmlformats.org/officeDocument/2006/relationships/header" Target="header38.xml"/><Relationship Id="rId180" Type="http://schemas.openxmlformats.org/officeDocument/2006/relationships/footer" Target="footer28.xml"/><Relationship Id="rId181" Type="http://schemas.openxmlformats.org/officeDocument/2006/relationships/image" Target="media/image58.jpeg"/><Relationship Id="rId182" Type="http://schemas.openxmlformats.org/officeDocument/2006/relationships/image" Target="media/image58.jpeg" TargetMode="External"/><Relationship Id="rId183" Type="http://schemas.openxmlformats.org/officeDocument/2006/relationships/image" Target="media/image59.jpeg"/><Relationship Id="rId184" Type="http://schemas.openxmlformats.org/officeDocument/2006/relationships/image" Target="media/image59.jpeg" TargetMode="External"/><Relationship Id="rId185" Type="http://schemas.openxmlformats.org/officeDocument/2006/relationships/image" Target="media/image60.jpeg"/><Relationship Id="rId186" Type="http://schemas.openxmlformats.org/officeDocument/2006/relationships/image" Target="media/image60.jpeg" TargetMode="External"/><Relationship Id="rId187" Type="http://schemas.openxmlformats.org/officeDocument/2006/relationships/image" Target="media/image61.png"/><Relationship Id="rId188" Type="http://schemas.openxmlformats.org/officeDocument/2006/relationships/image" Target="media/image61.png" TargetMode="External"/><Relationship Id="rId189" Type="http://schemas.openxmlformats.org/officeDocument/2006/relationships/header" Target="header39.xml"/><Relationship Id="rId190" Type="http://schemas.openxmlformats.org/officeDocument/2006/relationships/footer" Target="footer29.xml"/><Relationship Id="rId191" Type="http://schemas.openxmlformats.org/officeDocument/2006/relationships/header" Target="header40.xml"/><Relationship Id="rId192" Type="http://schemas.openxmlformats.org/officeDocument/2006/relationships/footer" Target="footer30.xml"/><Relationship Id="rId193" Type="http://schemas.openxmlformats.org/officeDocument/2006/relationships/header" Target="header41.xml"/><Relationship Id="rId194" Type="http://schemas.openxmlformats.org/officeDocument/2006/relationships/footer" Target="footer31.xml"/><Relationship Id="rId195" Type="http://schemas.openxmlformats.org/officeDocument/2006/relationships/header" Target="header42.xml"/><Relationship Id="rId196" Type="http://schemas.openxmlformats.org/officeDocument/2006/relationships/footer" Target="footer32.xml"/><Relationship Id="rId197" Type="http://schemas.openxmlformats.org/officeDocument/2006/relationships/image" Target="media/image63.jpeg"/><Relationship Id="rId198" Type="http://schemas.openxmlformats.org/officeDocument/2006/relationships/image" Target="media/image63.jpeg" TargetMode="External"/><Relationship Id="rId199" Type="http://schemas.openxmlformats.org/officeDocument/2006/relationships/image" Target="media/image64.jpeg"/><Relationship Id="rId200" Type="http://schemas.openxmlformats.org/officeDocument/2006/relationships/image" Target="media/image64.jpeg" TargetMode="External"/><Relationship Id="rId201" Type="http://schemas.openxmlformats.org/officeDocument/2006/relationships/header" Target="header43.xml"/><Relationship Id="rId202" Type="http://schemas.openxmlformats.org/officeDocument/2006/relationships/footer" Target="footer33.xml"/><Relationship Id="rId203" Type="http://schemas.openxmlformats.org/officeDocument/2006/relationships/header" Target="header44.xml"/><Relationship Id="rId204" Type="http://schemas.openxmlformats.org/officeDocument/2006/relationships/footer" Target="footer34.xml"/><Relationship Id="rId205" Type="http://schemas.openxmlformats.org/officeDocument/2006/relationships/image" Target="media/image65.jpeg"/><Relationship Id="rId206" Type="http://schemas.openxmlformats.org/officeDocument/2006/relationships/image" Target="media/image65.jpeg" TargetMode="External"/><Relationship Id="rId207" Type="http://schemas.openxmlformats.org/officeDocument/2006/relationships/image" Target="media/image66.jpeg"/><Relationship Id="rId208" Type="http://schemas.openxmlformats.org/officeDocument/2006/relationships/image" Target="media/image66.jpeg" TargetMode="External"/><Relationship Id="rId209" Type="http://schemas.openxmlformats.org/officeDocument/2006/relationships/image" Target="media/image67.jpeg"/><Relationship Id="rId210" Type="http://schemas.openxmlformats.org/officeDocument/2006/relationships/image" Target="media/image67.jpeg" TargetMode="External"/><Relationship Id="rId211" Type="http://schemas.openxmlformats.org/officeDocument/2006/relationships/header" Target="header45.xml"/><Relationship Id="rId212" Type="http://schemas.openxmlformats.org/officeDocument/2006/relationships/footer" Target="footer35.xml"/><Relationship Id="rId213" Type="http://schemas.openxmlformats.org/officeDocument/2006/relationships/header" Target="header46.xml"/><Relationship Id="rId214" Type="http://schemas.openxmlformats.org/officeDocument/2006/relationships/footer" Target="footer36.xml"/><Relationship Id="rId215" Type="http://schemas.openxmlformats.org/officeDocument/2006/relationships/image" Target="media/image69.jpeg"/><Relationship Id="rId216" Type="http://schemas.openxmlformats.org/officeDocument/2006/relationships/image" Target="media/image69.jpeg" TargetMode="External"/><Relationship Id="rId217" Type="http://schemas.openxmlformats.org/officeDocument/2006/relationships/image" Target="media/image70.jpeg"/><Relationship Id="rId218" Type="http://schemas.openxmlformats.org/officeDocument/2006/relationships/image" Target="media/image70.jpeg" TargetMode="External"/><Relationship Id="rId219" Type="http://schemas.openxmlformats.org/officeDocument/2006/relationships/image" Target="media/image71.jpeg"/><Relationship Id="rId220" Type="http://schemas.openxmlformats.org/officeDocument/2006/relationships/image" Target="media/image71.jpeg" TargetMode="External"/><Relationship Id="rId221" Type="http://schemas.openxmlformats.org/officeDocument/2006/relationships/image" Target="media/image72.jpeg"/><Relationship Id="rId222" Type="http://schemas.openxmlformats.org/officeDocument/2006/relationships/image" Target="media/image72.jpeg" TargetMode="External"/><Relationship Id="rId223" Type="http://schemas.openxmlformats.org/officeDocument/2006/relationships/image" Target="media/image73.jpeg"/><Relationship Id="rId224" Type="http://schemas.openxmlformats.org/officeDocument/2006/relationships/image" Target="media/image73.jpeg" TargetMode="External"/><Relationship Id="rId225" Type="http://schemas.openxmlformats.org/officeDocument/2006/relationships/image" Target="media/image74.jpeg"/><Relationship Id="rId226" Type="http://schemas.openxmlformats.org/officeDocument/2006/relationships/image" Target="media/image74.jpeg" TargetMode="External"/><Relationship Id="rId227" Type="http://schemas.openxmlformats.org/officeDocument/2006/relationships/image" Target="media/image75.jpeg"/><Relationship Id="rId228" Type="http://schemas.openxmlformats.org/officeDocument/2006/relationships/image" Target="media/image75.jpeg" TargetMode="External"/><Relationship Id="rId229" Type="http://schemas.openxmlformats.org/officeDocument/2006/relationships/header" Target="header47.xml"/><Relationship Id="rId230" Type="http://schemas.openxmlformats.org/officeDocument/2006/relationships/footer" Target="footer37.xml"/><Relationship Id="rId231" Type="http://schemas.openxmlformats.org/officeDocument/2006/relationships/header" Target="header48.xml"/><Relationship Id="rId232" Type="http://schemas.openxmlformats.org/officeDocument/2006/relationships/footer" Target="footer38.xml"/><Relationship Id="rId233" Type="http://schemas.openxmlformats.org/officeDocument/2006/relationships/image" Target="media/image76.jpeg"/><Relationship Id="rId234" Type="http://schemas.openxmlformats.org/officeDocument/2006/relationships/image" Target="media/image76.jpeg" TargetMode="External"/><Relationship Id="rId235" Type="http://schemas.openxmlformats.org/officeDocument/2006/relationships/image" Target="media/image77.jpeg"/><Relationship Id="rId236" Type="http://schemas.openxmlformats.org/officeDocument/2006/relationships/image" Target="media/image77.jpeg" TargetMode="External"/><Relationship Id="rId237" Type="http://schemas.openxmlformats.org/officeDocument/2006/relationships/header" Target="header49.xml"/><Relationship Id="rId238" Type="http://schemas.openxmlformats.org/officeDocument/2006/relationships/footer" Target="footer39.xml"/><Relationship Id="rId239" Type="http://schemas.openxmlformats.org/officeDocument/2006/relationships/header" Target="header50.xml"/><Relationship Id="rId240" Type="http://schemas.openxmlformats.org/officeDocument/2006/relationships/footer" Target="footer40.xml"/><Relationship Id="rId241" Type="http://schemas.openxmlformats.org/officeDocument/2006/relationships/image" Target="media/image78.jpeg"/><Relationship Id="rId242" Type="http://schemas.openxmlformats.org/officeDocument/2006/relationships/image" Target="media/image78.jpeg" TargetMode="External"/><Relationship Id="rId243" Type="http://schemas.openxmlformats.org/officeDocument/2006/relationships/image" Target="media/image79.jpeg"/><Relationship Id="rId244" Type="http://schemas.openxmlformats.org/officeDocument/2006/relationships/image" Target="media/image79.jpeg" TargetMode="External"/><Relationship Id="rId245" Type="http://schemas.openxmlformats.org/officeDocument/2006/relationships/image" Target="media/image80.jpeg"/><Relationship Id="rId246" Type="http://schemas.openxmlformats.org/officeDocument/2006/relationships/image" Target="media/image80.jpeg" TargetMode="External"/><Relationship Id="rId247" Type="http://schemas.openxmlformats.org/officeDocument/2006/relationships/image" Target="media/image81.jpeg"/><Relationship Id="rId248" Type="http://schemas.openxmlformats.org/officeDocument/2006/relationships/image" Target="media/image81.jpeg" TargetMode="External"/><Relationship Id="rId249" Type="http://schemas.openxmlformats.org/officeDocument/2006/relationships/image" Target="media/image82.jpeg"/><Relationship Id="rId250" Type="http://schemas.openxmlformats.org/officeDocument/2006/relationships/image" Target="media/image82.jpeg" TargetMode="External"/><Relationship Id="rId251" Type="http://schemas.openxmlformats.org/officeDocument/2006/relationships/image" Target="media/image83.jpeg"/><Relationship Id="rId252" Type="http://schemas.openxmlformats.org/officeDocument/2006/relationships/image" Target="media/image83.jpeg" TargetMode="External"/><Relationship Id="rId253" Type="http://schemas.openxmlformats.org/officeDocument/2006/relationships/image" Target="media/image84.jpeg"/><Relationship Id="rId254" Type="http://schemas.openxmlformats.org/officeDocument/2006/relationships/image" Target="media/image84.jpeg" TargetMode="External"/><Relationship Id="rId255" Type="http://schemas.openxmlformats.org/officeDocument/2006/relationships/image" Target="media/image85.jpeg"/><Relationship Id="rId256" Type="http://schemas.openxmlformats.org/officeDocument/2006/relationships/image" Target="media/image85.jpeg" TargetMode="External"/><Relationship Id="rId257" Type="http://schemas.openxmlformats.org/officeDocument/2006/relationships/image" Target="media/image86.jpeg"/><Relationship Id="rId258" Type="http://schemas.openxmlformats.org/officeDocument/2006/relationships/image" Target="media/image86.jpeg" TargetMode="External"/><Relationship Id="rId259" Type="http://schemas.openxmlformats.org/officeDocument/2006/relationships/image" Target="media/image87.jpeg"/><Relationship Id="rId260" Type="http://schemas.openxmlformats.org/officeDocument/2006/relationships/image" Target="media/image87.jpeg" TargetMode="External"/><Relationship Id="rId261" Type="http://schemas.openxmlformats.org/officeDocument/2006/relationships/image" Target="media/image88.jpeg"/><Relationship Id="rId262" Type="http://schemas.openxmlformats.org/officeDocument/2006/relationships/image" Target="media/image88.jpeg" TargetMode="External"/><Relationship Id="rId263" Type="http://schemas.openxmlformats.org/officeDocument/2006/relationships/image" Target="media/image89.jpeg"/><Relationship Id="rId264" Type="http://schemas.openxmlformats.org/officeDocument/2006/relationships/image" Target="media/image89.jpeg" TargetMode="External"/><Relationship Id="rId265" Type="http://schemas.openxmlformats.org/officeDocument/2006/relationships/image" Target="media/image90.jpeg"/><Relationship Id="rId266" Type="http://schemas.openxmlformats.org/officeDocument/2006/relationships/image" Target="media/image90.jpeg" TargetMode="External"/><Relationship Id="rId267" Type="http://schemas.openxmlformats.org/officeDocument/2006/relationships/image" Target="media/image91.jpeg"/><Relationship Id="rId268" Type="http://schemas.openxmlformats.org/officeDocument/2006/relationships/image" Target="media/image91.jpeg" TargetMode="External"/><Relationship Id="rId269" Type="http://schemas.openxmlformats.org/officeDocument/2006/relationships/image" Target="media/image92.jpeg"/><Relationship Id="rId270" Type="http://schemas.openxmlformats.org/officeDocument/2006/relationships/image" Target="media/image92.jpeg" TargetMode="External"/><Relationship Id="rId271" Type="http://schemas.openxmlformats.org/officeDocument/2006/relationships/image" Target="media/image93.jpeg"/><Relationship Id="rId272" Type="http://schemas.openxmlformats.org/officeDocument/2006/relationships/image" Target="media/image93.jpeg" TargetMode="External"/><Relationship Id="rId273" Type="http://schemas.openxmlformats.org/officeDocument/2006/relationships/image" Target="media/image94.jpeg"/><Relationship Id="rId274" Type="http://schemas.openxmlformats.org/officeDocument/2006/relationships/image" Target="media/image94.jpeg" TargetMode="External"/><Relationship Id="rId275" Type="http://schemas.openxmlformats.org/officeDocument/2006/relationships/image" Target="media/image95.jpeg"/><Relationship Id="rId276" Type="http://schemas.openxmlformats.org/officeDocument/2006/relationships/image" Target="media/image95.jpeg" TargetMode="External"/><Relationship Id="rId277" Type="http://schemas.openxmlformats.org/officeDocument/2006/relationships/image" Target="media/image96.jpeg"/><Relationship Id="rId278" Type="http://schemas.openxmlformats.org/officeDocument/2006/relationships/image" Target="media/image96.jpeg" TargetMode="External"/><Relationship Id="rId279" Type="http://schemas.openxmlformats.org/officeDocument/2006/relationships/header" Target="header51.xml"/><Relationship Id="rId280" Type="http://schemas.openxmlformats.org/officeDocument/2006/relationships/footer" Target="footer41.xml"/><Relationship Id="rId281" Type="http://schemas.openxmlformats.org/officeDocument/2006/relationships/header" Target="header52.xml"/><Relationship Id="rId282" Type="http://schemas.openxmlformats.org/officeDocument/2006/relationships/footer" Target="footer42.xml"/><Relationship Id="rId283" Type="http://schemas.openxmlformats.org/officeDocument/2006/relationships/image" Target="media/image97.jpeg"/><Relationship Id="rId284" Type="http://schemas.openxmlformats.org/officeDocument/2006/relationships/image" Target="media/image97.jpeg" TargetMode="External"/><Relationship Id="rId285" Type="http://schemas.openxmlformats.org/officeDocument/2006/relationships/image" Target="media/image98.jpeg"/><Relationship Id="rId286" Type="http://schemas.openxmlformats.org/officeDocument/2006/relationships/image" Target="media/image98.jpeg" TargetMode="External"/><Relationship Id="rId287" Type="http://schemas.openxmlformats.org/officeDocument/2006/relationships/image" Target="media/image99.jpeg"/><Relationship Id="rId288" Type="http://schemas.openxmlformats.org/officeDocument/2006/relationships/image" Target="media/image99.jpeg" TargetMode="External"/><Relationship Id="rId289" Type="http://schemas.openxmlformats.org/officeDocument/2006/relationships/image" Target="media/image100.jpeg"/><Relationship Id="rId290" Type="http://schemas.openxmlformats.org/officeDocument/2006/relationships/image" Target="media/image100.jpeg" TargetMode="External"/><Relationship Id="rId291" Type="http://schemas.openxmlformats.org/officeDocument/2006/relationships/image" Target="media/image101.jpeg"/><Relationship Id="rId292" Type="http://schemas.openxmlformats.org/officeDocument/2006/relationships/image" Target="media/image101.jpeg" TargetMode="External"/><Relationship Id="rId293" Type="http://schemas.openxmlformats.org/officeDocument/2006/relationships/image" Target="media/image102.jpeg"/><Relationship Id="rId294" Type="http://schemas.openxmlformats.org/officeDocument/2006/relationships/image" Target="media/image102.jpeg" TargetMode="External"/><Relationship Id="rId295" Type="http://schemas.openxmlformats.org/officeDocument/2006/relationships/image" Target="media/image103.jpeg"/><Relationship Id="rId296" Type="http://schemas.openxmlformats.org/officeDocument/2006/relationships/image" Target="media/image103.jpeg" TargetMode="External"/><Relationship Id="rId297" Type="http://schemas.openxmlformats.org/officeDocument/2006/relationships/header" Target="header53.xml"/><Relationship Id="rId298" Type="http://schemas.openxmlformats.org/officeDocument/2006/relationships/footer" Target="footer43.xml"/><Relationship Id="rId299" Type="http://schemas.openxmlformats.org/officeDocument/2006/relationships/header" Target="header54.xml"/><Relationship Id="rId300" Type="http://schemas.openxmlformats.org/officeDocument/2006/relationships/footer" Target="footer44.xml"/><Relationship Id="rId301" Type="http://schemas.openxmlformats.org/officeDocument/2006/relationships/image" Target="media/image104.jpeg"/><Relationship Id="rId302" Type="http://schemas.openxmlformats.org/officeDocument/2006/relationships/image" Target="media/image104.jpeg" TargetMode="External"/><Relationship Id="rId303" Type="http://schemas.openxmlformats.org/officeDocument/2006/relationships/image" Target="media/image105.jpeg"/><Relationship Id="rId304" Type="http://schemas.openxmlformats.org/officeDocument/2006/relationships/image" Target="media/image105.jpeg" TargetMode="External"/><Relationship Id="rId305" Type="http://schemas.openxmlformats.org/officeDocument/2006/relationships/image" Target="media/image106.jpeg"/><Relationship Id="rId306" Type="http://schemas.openxmlformats.org/officeDocument/2006/relationships/image" Target="media/image106.jpeg" TargetMode="External"/><Relationship Id="rId307" Type="http://schemas.openxmlformats.org/officeDocument/2006/relationships/image" Target="media/image107.jpeg"/><Relationship Id="rId308" Type="http://schemas.openxmlformats.org/officeDocument/2006/relationships/image" Target="media/image107.jpeg" TargetMode="External"/><Relationship Id="rId309" Type="http://schemas.openxmlformats.org/officeDocument/2006/relationships/image" Target="media/image108.jpeg"/><Relationship Id="rId310" Type="http://schemas.openxmlformats.org/officeDocument/2006/relationships/image" Target="media/image108.jpeg" TargetMode="External"/><Relationship Id="rId311" Type="http://schemas.openxmlformats.org/officeDocument/2006/relationships/image" Target="media/image109.jpeg"/><Relationship Id="rId312" Type="http://schemas.openxmlformats.org/officeDocument/2006/relationships/image" Target="media/image109.jpeg" TargetMode="External"/></Relationships>
</file>

<file path=word/_rels/footer1.xml.rels>&#65279;<?xml version="1.0" encoding="UTF-8" standalone="yes"?>
<Relationships xmlns="http://schemas.openxmlformats.org/package/2006/relationships"><Relationship Id="rId1" Type="http://schemas.openxmlformats.org/officeDocument/2006/relationships/image" Target="media/image27.jpeg"/><Relationship Id="rId2" Type="http://schemas.openxmlformats.org/officeDocument/2006/relationships/image" Target="media/image27.jpeg" TargetMode="External"/></Relationships>
</file>

<file path=word/_rels/footer2.xml.rels>&#65279;<?xml version="1.0" encoding="UTF-8" standalone="yes"?>
<Relationships xmlns="http://schemas.openxmlformats.org/package/2006/relationships"><Relationship Id="rId1" Type="http://schemas.openxmlformats.org/officeDocument/2006/relationships/image" Target="media/image27.jpeg"/><Relationship Id="rId2" Type="http://schemas.openxmlformats.org/officeDocument/2006/relationships/image" Target="media/image27.jpeg" TargetMode="External"/></Relationships>
</file>

<file path=word/_rels/footer26.xml.rels>&#65279;<?xml version="1.0" encoding="UTF-8" standalone="yes"?>
<Relationships xmlns="http://schemas.openxmlformats.org/package/2006/relationships"><Relationship Id="rId1" Type="http://schemas.openxmlformats.org/officeDocument/2006/relationships/image" Target="media/image55.jpeg"/><Relationship Id="rId2" Type="http://schemas.openxmlformats.org/officeDocument/2006/relationships/image" Target="media/image55.jpeg" TargetMode="External"/></Relationships>
</file>

<file path=word/_rels/footer31.xml.rels>&#65279;<?xml version="1.0" encoding="UTF-8" standalone="yes"?>
<Relationships xmlns="http://schemas.openxmlformats.org/package/2006/relationships"><Relationship Id="rId1" Type="http://schemas.openxmlformats.org/officeDocument/2006/relationships/image" Target="media/image62.jpeg"/><Relationship Id="rId2" Type="http://schemas.openxmlformats.org/officeDocument/2006/relationships/image" Target="media/image62.jpeg" TargetMode="External"/></Relationships>
</file>

<file path=word/_rels/footer32.xml.rels>&#65279;<?xml version="1.0" encoding="UTF-8" standalone="yes"?>
<Relationships xmlns="http://schemas.openxmlformats.org/package/2006/relationships"><Relationship Id="rId1" Type="http://schemas.openxmlformats.org/officeDocument/2006/relationships/image" Target="media/image62.jpeg"/><Relationship Id="rId2" Type="http://schemas.openxmlformats.org/officeDocument/2006/relationships/image" Target="media/image62.jpeg" TargetMode="External"/></Relationships>
</file>

<file path=word/_rels/footer35.xml.rels>&#65279;<?xml version="1.0" encoding="UTF-8" standalone="yes"?>
<Relationships xmlns="http://schemas.openxmlformats.org/package/2006/relationships"><Relationship Id="rId1" Type="http://schemas.openxmlformats.org/officeDocument/2006/relationships/image" Target="media/image68.jpeg"/><Relationship Id="rId2" Type="http://schemas.openxmlformats.org/officeDocument/2006/relationships/image" Target="media/image68.jpeg" TargetMode="External"/></Relationships>
</file>

<file path=word/_rels/footer36.xml.rels>&#65279;<?xml version="1.0" encoding="UTF-8" standalone="yes"?>
<Relationships xmlns="http://schemas.openxmlformats.org/package/2006/relationships"><Relationship Id="rId1" Type="http://schemas.openxmlformats.org/officeDocument/2006/relationships/image" Target="media/image68.jpeg"/><Relationship Id="rId2" Type="http://schemas.openxmlformats.org/officeDocument/2006/relationships/image" Target="media/image68.jpeg" TargetMode="External"/></Relationships>
</file>